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A0D7" w14:textId="70BAFFDC" w:rsidR="004A0E9E" w:rsidRPr="00536AE6" w:rsidRDefault="008D5761" w:rsidP="008D5761">
      <w:pPr>
        <w:rPr>
          <w:rFonts w:asciiTheme="minorHAnsi" w:hAnsiTheme="minorHAnsi"/>
          <w:lang w:val="en-CA"/>
        </w:rPr>
      </w:pPr>
      <w:r w:rsidRPr="00536AE6">
        <w:rPr>
          <w:rFonts w:asciiTheme="minorHAnsi" w:hAnsiTheme="minorHAnsi"/>
          <w:lang w:val="en-CA"/>
        </w:rPr>
        <w:t xml:space="preserve">A Band Council Resolution is required to </w:t>
      </w:r>
      <w:r w:rsidR="00817BC9" w:rsidRPr="00536AE6">
        <w:rPr>
          <w:rFonts w:asciiTheme="minorHAnsi" w:hAnsiTheme="minorHAnsi"/>
          <w:lang w:val="en-CA"/>
        </w:rPr>
        <w:t xml:space="preserve">clearly </w:t>
      </w:r>
      <w:r w:rsidR="004A0E9E" w:rsidRPr="00536AE6">
        <w:rPr>
          <w:rFonts w:asciiTheme="minorHAnsi" w:hAnsiTheme="minorHAnsi"/>
          <w:lang w:val="en-CA"/>
        </w:rPr>
        <w:t xml:space="preserve">demonstrate support for the </w:t>
      </w:r>
      <w:r w:rsidRPr="00536AE6">
        <w:rPr>
          <w:rFonts w:asciiTheme="minorHAnsi" w:hAnsiTheme="minorHAnsi"/>
          <w:lang w:val="en-CA"/>
        </w:rPr>
        <w:t xml:space="preserve">projects </w:t>
      </w:r>
      <w:r w:rsidR="004A0E9E" w:rsidRPr="00536AE6">
        <w:rPr>
          <w:rFonts w:asciiTheme="minorHAnsi" w:hAnsiTheme="minorHAnsi"/>
          <w:lang w:val="en-CA"/>
        </w:rPr>
        <w:t>submitted under the On-Reserve and Commun</w:t>
      </w:r>
      <w:r w:rsidR="00536AE6">
        <w:rPr>
          <w:rFonts w:asciiTheme="minorHAnsi" w:hAnsiTheme="minorHAnsi"/>
          <w:lang w:val="en-CA"/>
        </w:rPr>
        <w:t>ity Housing Initiative 2021-2024</w:t>
      </w:r>
      <w:r w:rsidRPr="00536AE6">
        <w:rPr>
          <w:rFonts w:asciiTheme="minorHAnsi" w:hAnsiTheme="minorHAnsi"/>
          <w:lang w:val="en-CA"/>
        </w:rPr>
        <w:t xml:space="preserve">. </w:t>
      </w:r>
    </w:p>
    <w:p w14:paraId="5FD9979A" w14:textId="77777777" w:rsidR="004A0E9E" w:rsidRPr="00536AE6" w:rsidRDefault="004A0E9E" w:rsidP="008D5761">
      <w:pPr>
        <w:rPr>
          <w:rFonts w:asciiTheme="minorHAnsi" w:hAnsiTheme="minorHAnsi"/>
          <w:lang w:val="en-CA"/>
        </w:rPr>
      </w:pPr>
    </w:p>
    <w:p w14:paraId="12607931" w14:textId="53F339F7" w:rsidR="008D5761" w:rsidRPr="00536AE6" w:rsidRDefault="00817BC9" w:rsidP="008D5761">
      <w:pPr>
        <w:rPr>
          <w:rFonts w:asciiTheme="minorHAnsi" w:hAnsiTheme="minorHAnsi"/>
          <w:lang w:val="en-CA"/>
        </w:rPr>
      </w:pPr>
      <w:r w:rsidRPr="00536AE6">
        <w:rPr>
          <w:rFonts w:asciiTheme="minorHAnsi" w:hAnsiTheme="minorHAnsi"/>
          <w:lang w:val="en-CA"/>
        </w:rPr>
        <w:t xml:space="preserve">Here is a template </w:t>
      </w:r>
      <w:r w:rsidR="00F627A9" w:rsidRPr="00536AE6">
        <w:rPr>
          <w:rFonts w:asciiTheme="minorHAnsi" w:hAnsiTheme="minorHAnsi"/>
          <w:lang w:val="en-CA"/>
        </w:rPr>
        <w:t xml:space="preserve">of </w:t>
      </w:r>
      <w:r w:rsidR="004A0E9E" w:rsidRPr="00536AE6">
        <w:rPr>
          <w:rFonts w:asciiTheme="minorHAnsi" w:hAnsiTheme="minorHAnsi"/>
          <w:lang w:val="en-CA"/>
        </w:rPr>
        <w:t xml:space="preserve">potential content </w:t>
      </w:r>
      <w:r w:rsidR="00F627A9" w:rsidRPr="00536AE6">
        <w:rPr>
          <w:rFonts w:asciiTheme="minorHAnsi" w:hAnsiTheme="minorHAnsi"/>
          <w:lang w:val="en-CA"/>
        </w:rPr>
        <w:t xml:space="preserve">to include.  </w:t>
      </w:r>
      <w:r w:rsidRPr="00536AE6">
        <w:rPr>
          <w:rFonts w:asciiTheme="minorHAnsi" w:hAnsiTheme="minorHAnsi"/>
          <w:lang w:val="en-CA"/>
        </w:rPr>
        <w:t xml:space="preserve"> </w:t>
      </w:r>
    </w:p>
    <w:p w14:paraId="7E6F641C" w14:textId="77777777" w:rsidR="008D5761" w:rsidRPr="00536AE6" w:rsidRDefault="008D5761" w:rsidP="00B80A38">
      <w:pPr>
        <w:rPr>
          <w:b/>
          <w:sz w:val="12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1"/>
      </w:tblGrid>
      <w:tr w:rsidR="006708BB" w:rsidRPr="00873EE5" w14:paraId="4FB9A05A" w14:textId="77777777" w:rsidTr="00F627A9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14:paraId="0CE9CF47" w14:textId="77777777" w:rsidR="00B36A0C" w:rsidRPr="00536AE6" w:rsidRDefault="00B36A0C" w:rsidP="00945D9B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b/>
                <w:bCs/>
                <w:sz w:val="28"/>
                <w:szCs w:val="36"/>
                <w:lang w:val="en-CA"/>
              </w:rPr>
            </w:pPr>
          </w:p>
          <w:tbl>
            <w:tblPr>
              <w:tblStyle w:val="Grilledutableau"/>
              <w:tblW w:w="10435" w:type="dxa"/>
              <w:tblLook w:val="04A0" w:firstRow="1" w:lastRow="0" w:firstColumn="1" w:lastColumn="0" w:noHBand="0" w:noVBand="1"/>
            </w:tblPr>
            <w:tblGrid>
              <w:gridCol w:w="3865"/>
              <w:gridCol w:w="6570"/>
            </w:tblGrid>
            <w:tr w:rsidR="00B36A0C" w14:paraId="6B5A2D3E" w14:textId="77777777" w:rsidTr="000C302E">
              <w:tc>
                <w:tcPr>
                  <w:tcW w:w="10435" w:type="dxa"/>
                  <w:gridSpan w:val="2"/>
                </w:tcPr>
                <w:p w14:paraId="71753110" w14:textId="77777777" w:rsidR="00B36A0C" w:rsidRPr="006708BB" w:rsidRDefault="00B36A0C" w:rsidP="00B36A0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  <w:r w:rsidRPr="006708BB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>HAS HEREBY RESOLVED THAT:</w:t>
                  </w:r>
                </w:p>
                <w:p w14:paraId="22DBF531" w14:textId="77777777" w:rsidR="00B36A0C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</w:p>
              </w:tc>
            </w:tr>
            <w:tr w:rsidR="00B36A0C" w:rsidRPr="00873EE5" w14:paraId="663B8A05" w14:textId="77777777" w:rsidTr="00F627A9">
              <w:tc>
                <w:tcPr>
                  <w:tcW w:w="3865" w:type="dxa"/>
                </w:tcPr>
                <w:p w14:paraId="7D86988F" w14:textId="488345D8" w:rsidR="00B36A0C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>WHEREAS</w:t>
                  </w:r>
                </w:p>
              </w:tc>
              <w:tc>
                <w:tcPr>
                  <w:tcW w:w="6570" w:type="dxa"/>
                </w:tcPr>
                <w:p w14:paraId="2F979BAA" w14:textId="69BC7307" w:rsidR="00B36A0C" w:rsidRPr="00536AE6" w:rsidRDefault="00B36A0C" w:rsidP="00873EE5">
                  <w:pPr>
                    <w:spacing w:before="100" w:beforeAutospacing="1" w:after="240" w:line="240" w:lineRule="auto"/>
                    <w:ind w:left="72"/>
                    <w:contextualSpacing w:val="0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  <w:lang w:val="en-CA"/>
                    </w:rPr>
                  </w:pP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The Council of [</w:t>
                  </w:r>
                  <w:r w:rsidRPr="00536AE6">
                    <w:rPr>
                      <w:rFonts w:asciiTheme="minorHAnsi" w:eastAsia="Times New Roman" w:hAnsiTheme="minorHAnsi"/>
                      <w:i/>
                      <w:szCs w:val="24"/>
                      <w:lang w:val="en-CA"/>
                    </w:rPr>
                    <w:t>name</w:t>
                  </w: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] First Nation is seeking approval for funding from </w:t>
                  </w:r>
                  <w:r w:rsid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Indigenous Services Canada (I</w:t>
                  </w: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SC) for the project(s) listed below under the On-Reserve and Community Housing </w:t>
                  </w:r>
                  <w:r w:rsid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Initiative 2021-2024</w:t>
                  </w: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.  </w:t>
                  </w:r>
                </w:p>
              </w:tc>
            </w:tr>
            <w:tr w:rsidR="00B36A0C" w:rsidRPr="00536AE6" w14:paraId="62B32E14" w14:textId="77777777" w:rsidTr="00F627A9">
              <w:tc>
                <w:tcPr>
                  <w:tcW w:w="3865" w:type="dxa"/>
                </w:tcPr>
                <w:p w14:paraId="152AC3AD" w14:textId="45767C95" w:rsidR="00B36A0C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>WHEREAS</w:t>
                  </w:r>
                </w:p>
              </w:tc>
              <w:tc>
                <w:tcPr>
                  <w:tcW w:w="6570" w:type="dxa"/>
                </w:tcPr>
                <w:p w14:paraId="701F87C3" w14:textId="2F9E5B9E" w:rsidR="00B36A0C" w:rsidRPr="00536AE6" w:rsidRDefault="00B36A0C" w:rsidP="00B36A0C">
                  <w:pPr>
                    <w:spacing w:after="0" w:line="240" w:lineRule="auto"/>
                    <w:ind w:left="72"/>
                    <w:contextualSpacing w:val="0"/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</w:pP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The</w:t>
                  </w:r>
                  <w:r w:rsidR="00873EE5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Council of </w:t>
                  </w: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[</w:t>
                  </w:r>
                  <w:r w:rsidRPr="00536AE6">
                    <w:rPr>
                      <w:rFonts w:asciiTheme="minorHAnsi" w:eastAsia="Times New Roman" w:hAnsiTheme="minorHAnsi"/>
                      <w:i/>
                      <w:szCs w:val="24"/>
                      <w:lang w:val="en-CA"/>
                    </w:rPr>
                    <w:t>name</w:t>
                  </w: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] First Nation is requesting funding for project(s), detailed in the proposals submitted to </w:t>
                  </w:r>
                  <w:r w:rsid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ISC</w:t>
                  </w: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, for the following component(s)</w:t>
                  </w:r>
                </w:p>
                <w:p w14:paraId="04A82CE5" w14:textId="6D352A81" w:rsidR="00B36A0C" w:rsidRPr="00536AE6" w:rsidRDefault="005645F2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 w:val="32"/>
                      <w:szCs w:val="32"/>
                      <w:lang w:val="en-CA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32"/>
                        <w:szCs w:val="32"/>
                        <w:lang w:val="en-CA"/>
                      </w:rPr>
                      <w:id w:val="136768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AE6">
                        <w:rPr>
                          <w:rFonts w:ascii="MS Gothic" w:eastAsia="MS Gothic" w:hAnsi="MS Gothic" w:hint="eastAsia"/>
                          <w:sz w:val="32"/>
                          <w:szCs w:val="32"/>
                          <w:lang w:val="en-CA"/>
                        </w:rPr>
                        <w:t>☐</w:t>
                      </w:r>
                    </w:sdtContent>
                  </w:sdt>
                  <w:r w:rsidR="00B36A0C"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Construction</w:t>
                  </w:r>
                </w:p>
                <w:p w14:paraId="42CEF3C8" w14:textId="0E293EC7" w:rsidR="00B36A0C" w:rsidRPr="00536AE6" w:rsidRDefault="005645F2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32"/>
                        <w:szCs w:val="32"/>
                        <w:lang w:val="en-CA"/>
                      </w:rPr>
                      <w:id w:val="-981306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BC9" w:rsidRPr="00536AE6">
                        <w:rPr>
                          <w:rFonts w:ascii="MS Gothic" w:eastAsia="MS Gothic" w:hAnsi="MS Gothic" w:hint="eastAsia"/>
                          <w:sz w:val="32"/>
                          <w:szCs w:val="32"/>
                          <w:lang w:val="en-CA"/>
                        </w:rPr>
                        <w:t>☐</w:t>
                      </w:r>
                    </w:sdtContent>
                  </w:sdt>
                  <w:r w:rsidR="00B36A0C"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</w:t>
                  </w:r>
                  <w:r w:rsid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Renovation of</w:t>
                  </w:r>
                  <w:r w:rsidR="00B36A0C"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</w:t>
                  </w:r>
                  <w:r w:rsid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the basic components of a housing unit</w:t>
                  </w:r>
                </w:p>
                <w:p w14:paraId="186B080A" w14:textId="3E61AC2A" w:rsidR="00B36A0C" w:rsidRPr="00536AE6" w:rsidRDefault="005645F2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 w:val="32"/>
                      <w:szCs w:val="32"/>
                      <w:lang w:val="en-CA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32"/>
                        <w:szCs w:val="32"/>
                        <w:lang w:val="en-CA"/>
                      </w:rPr>
                      <w:id w:val="25378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A0C" w:rsidRPr="00536AE6">
                        <w:rPr>
                          <w:rFonts w:ascii="MS Gothic" w:eastAsia="MS Gothic" w:hAnsi="MS Gothic" w:hint="eastAsia"/>
                          <w:sz w:val="32"/>
                          <w:szCs w:val="32"/>
                          <w:lang w:val="en-CA"/>
                        </w:rPr>
                        <w:t>☐</w:t>
                      </w:r>
                    </w:sdtContent>
                  </w:sdt>
                  <w:r w:rsidR="00B36A0C"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</w:t>
                  </w:r>
                  <w:r w:rsid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Lot Servicing</w:t>
                  </w:r>
                </w:p>
                <w:p w14:paraId="5D202CF1" w14:textId="50602BF0" w:rsidR="00B36A0C" w:rsidRPr="00536AE6" w:rsidRDefault="005645F2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32"/>
                        <w:szCs w:val="32"/>
                        <w:lang w:val="en-CA"/>
                      </w:rPr>
                      <w:id w:val="1640142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A0C" w:rsidRPr="00536AE6">
                        <w:rPr>
                          <w:rFonts w:ascii="MS Gothic" w:eastAsia="MS Gothic" w:hAnsi="MS Gothic" w:hint="eastAsia"/>
                          <w:sz w:val="32"/>
                          <w:szCs w:val="32"/>
                          <w:lang w:val="en-CA"/>
                        </w:rPr>
                        <w:t>☐</w:t>
                      </w:r>
                    </w:sdtContent>
                  </w:sdt>
                  <w:r w:rsidR="00B36A0C"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Capacity </w:t>
                  </w:r>
                  <w:r w:rsid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Enhancement</w:t>
                  </w:r>
                </w:p>
                <w:p w14:paraId="3668F411" w14:textId="3B8323FF" w:rsidR="00B36A0C" w:rsidRPr="00536AE6" w:rsidRDefault="005645F2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 w:val="20"/>
                      <w:szCs w:val="24"/>
                      <w:lang w:val="en-CA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32"/>
                        <w:szCs w:val="32"/>
                        <w:lang w:val="en-CA"/>
                      </w:rPr>
                      <w:id w:val="-1396811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A0C" w:rsidRPr="00536AE6">
                        <w:rPr>
                          <w:rFonts w:ascii="MS Gothic" w:eastAsia="MS Gothic" w:hAnsi="MS Gothic" w:hint="eastAsia"/>
                          <w:sz w:val="32"/>
                          <w:szCs w:val="32"/>
                          <w:lang w:val="en-CA"/>
                        </w:rPr>
                        <w:t>☐</w:t>
                      </w:r>
                    </w:sdtContent>
                  </w:sdt>
                  <w:r w:rsidR="00B36A0C" w:rsidRPr="00536AE6">
                    <w:rPr>
                      <w:rFonts w:asciiTheme="minorHAnsi" w:eastAsia="Times New Roman" w:hAnsiTheme="minorHAnsi"/>
                      <w:szCs w:val="32"/>
                      <w:lang w:val="en-CA"/>
                    </w:rPr>
                    <w:t xml:space="preserve"> Innovation</w:t>
                  </w:r>
                </w:p>
                <w:p w14:paraId="24A17FDE" w14:textId="41055B75" w:rsidR="00B36A0C" w:rsidRPr="00536AE6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  <w:lang w:val="en-CA"/>
                    </w:rPr>
                  </w:pPr>
                </w:p>
              </w:tc>
            </w:tr>
            <w:tr w:rsidR="00B36A0C" w:rsidRPr="00873EE5" w14:paraId="1486E530" w14:textId="77777777" w:rsidTr="00B36A0C">
              <w:tc>
                <w:tcPr>
                  <w:tcW w:w="3865" w:type="dxa"/>
                </w:tcPr>
                <w:p w14:paraId="7BE2225F" w14:textId="621D925F" w:rsidR="00B36A0C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>WHEREAS</w:t>
                  </w:r>
                </w:p>
              </w:tc>
              <w:tc>
                <w:tcPr>
                  <w:tcW w:w="6570" w:type="dxa"/>
                </w:tcPr>
                <w:p w14:paraId="6B0AFBF0" w14:textId="77777777" w:rsidR="00D93718" w:rsidRDefault="00B36A0C" w:rsidP="00D93718">
                  <w:pPr>
                    <w:spacing w:before="100" w:beforeAutospacing="1" w:after="100" w:afterAutospacing="1" w:line="240" w:lineRule="auto"/>
                    <w:ind w:left="72"/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</w:pP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The Council of [</w:t>
                  </w:r>
                  <w:r w:rsidRPr="00536AE6">
                    <w:rPr>
                      <w:rFonts w:asciiTheme="minorHAnsi" w:eastAsia="Times New Roman" w:hAnsiTheme="minorHAnsi"/>
                      <w:i/>
                      <w:szCs w:val="24"/>
                      <w:lang w:val="en-CA"/>
                    </w:rPr>
                    <w:t>name</w:t>
                  </w: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] First Nation is aware of, understands and agrees with the terms and conditions for carrying out eligible project activities and fun</w:t>
                  </w:r>
                  <w:bookmarkStart w:id="0" w:name="_GoBack"/>
                  <w:bookmarkEnd w:id="0"/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ding requirements as defined in the </w:t>
                  </w:r>
                  <w:r w:rsidR="00817BC9"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On-Reserve and Community Housing Initiative</w:t>
                  </w:r>
                  <w:r w:rsid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2021-2024</w:t>
                  </w:r>
                  <w:r w:rsidR="00817BC9"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</w:t>
                  </w: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Investment Parameters and Categories.</w:t>
                  </w:r>
                </w:p>
                <w:p w14:paraId="2D4D962C" w14:textId="763F0761" w:rsidR="00B36A0C" w:rsidRPr="00536AE6" w:rsidRDefault="00B36A0C" w:rsidP="00D93718">
                  <w:pPr>
                    <w:spacing w:before="100" w:beforeAutospacing="1" w:after="100" w:afterAutospacing="1" w:line="240" w:lineRule="auto"/>
                    <w:ind w:left="72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  <w:lang w:val="en-CA"/>
                    </w:rPr>
                  </w:pP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</w:t>
                  </w:r>
                </w:p>
              </w:tc>
            </w:tr>
            <w:tr w:rsidR="00B36A0C" w:rsidRPr="00873EE5" w14:paraId="697643AE" w14:textId="77777777" w:rsidTr="00980384">
              <w:tc>
                <w:tcPr>
                  <w:tcW w:w="10435" w:type="dxa"/>
                  <w:gridSpan w:val="2"/>
                </w:tcPr>
                <w:p w14:paraId="1A19C3B9" w14:textId="235D9810" w:rsidR="00B36A0C" w:rsidRPr="00536AE6" w:rsidRDefault="00B36A0C" w:rsidP="00D93718">
                  <w:pPr>
                    <w:spacing w:before="100" w:beforeAutospacing="1" w:after="100" w:afterAutospacing="1" w:line="240" w:lineRule="auto"/>
                    <w:ind w:left="72"/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</w:pPr>
                  <w:r w:rsidRPr="00536AE6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  <w:lang w:val="en-CA"/>
                    </w:rPr>
                    <w:t>BE IT RESOLVED THAT the Council of [</w:t>
                  </w:r>
                  <w:r w:rsidRPr="00536AE6">
                    <w:rPr>
                      <w:rFonts w:asciiTheme="minorHAnsi" w:eastAsia="Times New Roman" w:hAnsiTheme="minorHAnsi"/>
                      <w:b/>
                      <w:bCs/>
                      <w:i/>
                      <w:sz w:val="28"/>
                      <w:szCs w:val="36"/>
                      <w:lang w:val="en-CA"/>
                    </w:rPr>
                    <w:t>name</w:t>
                  </w:r>
                  <w:r w:rsidRPr="00536AE6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  <w:lang w:val="en-CA"/>
                    </w:rPr>
                    <w:t xml:space="preserve">] First Nation commit to : </w:t>
                  </w:r>
                </w:p>
              </w:tc>
            </w:tr>
            <w:tr w:rsidR="00B36A0C" w:rsidRPr="00873EE5" w14:paraId="5157C1B9" w14:textId="77777777" w:rsidTr="00B36A0C">
              <w:tc>
                <w:tcPr>
                  <w:tcW w:w="3865" w:type="dxa"/>
                </w:tcPr>
                <w:p w14:paraId="308927DB" w14:textId="77777777" w:rsidR="00B36A0C" w:rsidRPr="00536AE6" w:rsidRDefault="00B36A0C" w:rsidP="00B36A0C">
                  <w:pPr>
                    <w:spacing w:before="100" w:beforeAutospacing="1" w:after="100" w:afterAutospacing="1" w:line="240" w:lineRule="auto"/>
                    <w:ind w:left="72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  <w:lang w:val="en-CA"/>
                    </w:rPr>
                  </w:pPr>
                </w:p>
              </w:tc>
              <w:tc>
                <w:tcPr>
                  <w:tcW w:w="6570" w:type="dxa"/>
                </w:tcPr>
                <w:p w14:paraId="7D506126" w14:textId="22D303C3" w:rsidR="00B36A0C" w:rsidRPr="00536AE6" w:rsidRDefault="00B36A0C" w:rsidP="00B36A0C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2"/>
                    <w:outlineLvl w:val="0"/>
                    <w:rPr>
                      <w:rFonts w:asciiTheme="minorHAnsi" w:hAnsiTheme="minorHAnsi"/>
                      <w:szCs w:val="24"/>
                      <w:lang w:val="en-CA"/>
                    </w:rPr>
                  </w:pPr>
                  <w:r w:rsidRPr="00536AE6">
                    <w:rPr>
                      <w:rFonts w:asciiTheme="minorHAnsi" w:hAnsiTheme="minorHAnsi"/>
                      <w:szCs w:val="24"/>
                      <w:lang w:val="en-CA"/>
                    </w:rPr>
                    <w:t>Complete the project(s) within the time frame as defined in the proposal form.</w:t>
                  </w:r>
                </w:p>
                <w:p w14:paraId="0FABDE4D" w14:textId="786C1075" w:rsidR="00B36A0C" w:rsidRPr="00536AE6" w:rsidRDefault="00B36A0C" w:rsidP="00B36A0C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2"/>
                    <w:outlineLvl w:val="0"/>
                    <w:rPr>
                      <w:rFonts w:asciiTheme="minorHAnsi" w:hAnsiTheme="minorHAnsi"/>
                      <w:szCs w:val="24"/>
                      <w:lang w:val="en-CA"/>
                    </w:rPr>
                  </w:pPr>
                  <w:r w:rsidRPr="00536AE6">
                    <w:rPr>
                      <w:rFonts w:asciiTheme="minorHAnsi" w:hAnsiTheme="minorHAnsi"/>
                      <w:szCs w:val="24"/>
                      <w:lang w:val="en-CA"/>
                    </w:rPr>
                    <w:t xml:space="preserve">Conform to the parameters and categories of eligible investments as defined in </w:t>
                  </w:r>
                  <w:r w:rsidR="00817BC9"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the On-Reserve and Commun</w:t>
                  </w:r>
                  <w:r w:rsid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ity Housing Initiative 2021-2024</w:t>
                  </w:r>
                  <w:r w:rsidR="00817BC9"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.</w:t>
                  </w:r>
                </w:p>
                <w:p w14:paraId="688F024A" w14:textId="4D9CBA8F" w:rsidR="00B36A0C" w:rsidRPr="00536AE6" w:rsidRDefault="00B36A0C" w:rsidP="00757F11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2"/>
                    <w:outlineLvl w:val="0"/>
                    <w:rPr>
                      <w:rFonts w:asciiTheme="minorHAnsi" w:hAnsiTheme="minorHAnsi"/>
                      <w:sz w:val="20"/>
                      <w:szCs w:val="20"/>
                      <w:lang w:val="en-CA"/>
                    </w:rPr>
                  </w:pPr>
                  <w:r w:rsidRPr="00536AE6">
                    <w:rPr>
                      <w:rFonts w:asciiTheme="minorHAnsi" w:hAnsiTheme="minorHAnsi"/>
                      <w:szCs w:val="24"/>
                      <w:lang w:val="en-CA"/>
                    </w:rPr>
                    <w:t xml:space="preserve">Comply with all federal and provincial environmental laws and regulations that </w:t>
                  </w:r>
                  <w:r w:rsidR="00757F11" w:rsidRPr="00536AE6">
                    <w:rPr>
                      <w:rFonts w:asciiTheme="minorHAnsi" w:hAnsiTheme="minorHAnsi"/>
                      <w:szCs w:val="24"/>
                      <w:lang w:val="en-CA"/>
                    </w:rPr>
                    <w:t>may apply to the project(s).</w:t>
                  </w:r>
                </w:p>
              </w:tc>
            </w:tr>
            <w:tr w:rsidR="00757F11" w:rsidRPr="00873EE5" w14:paraId="66F447BB" w14:textId="77777777" w:rsidTr="00536AE6">
              <w:tc>
                <w:tcPr>
                  <w:tcW w:w="10435" w:type="dxa"/>
                  <w:gridSpan w:val="2"/>
                  <w:shd w:val="clear" w:color="auto" w:fill="000000" w:themeFill="text1"/>
                </w:tcPr>
                <w:p w14:paraId="1AC3DCA4" w14:textId="78452981" w:rsidR="00757F11" w:rsidRPr="00873EE5" w:rsidRDefault="00536AE6" w:rsidP="00757F11">
                  <w:pPr>
                    <w:pStyle w:val="Paragraphedeliste"/>
                    <w:spacing w:after="0" w:line="240" w:lineRule="auto"/>
                    <w:ind w:left="63"/>
                    <w:outlineLvl w:val="0"/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</w:pPr>
                  <w:r w:rsidRPr="00873EE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t>T</w:t>
                  </w:r>
                  <w:r w:rsidR="00757F11" w:rsidRPr="00873EE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t xml:space="preserve">he following clauses apply to </w:t>
                  </w:r>
                  <w:r w:rsidR="00817BC9" w:rsidRPr="00873EE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t xml:space="preserve">construction </w:t>
                  </w:r>
                  <w:r w:rsidR="00F627A9" w:rsidRPr="00873EE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t xml:space="preserve">and/or </w:t>
                  </w:r>
                  <w:r w:rsidR="00817BC9" w:rsidRPr="00873EE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t xml:space="preserve">renovation </w:t>
                  </w:r>
                  <w:r w:rsidR="00757F11" w:rsidRPr="00873EE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t>projects</w:t>
                  </w:r>
                </w:p>
              </w:tc>
            </w:tr>
            <w:tr w:rsidR="00757F11" w:rsidRPr="00873EE5" w14:paraId="3B5EDD18" w14:textId="77777777" w:rsidTr="00B36A0C">
              <w:tc>
                <w:tcPr>
                  <w:tcW w:w="3865" w:type="dxa"/>
                </w:tcPr>
                <w:p w14:paraId="47E68839" w14:textId="77777777" w:rsidR="00757F11" w:rsidRPr="00536AE6" w:rsidRDefault="00757F11" w:rsidP="00B36A0C">
                  <w:pPr>
                    <w:spacing w:before="100" w:beforeAutospacing="1" w:after="100" w:afterAutospacing="1" w:line="240" w:lineRule="auto"/>
                    <w:ind w:left="72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  <w:lang w:val="en-CA"/>
                    </w:rPr>
                  </w:pPr>
                </w:p>
              </w:tc>
              <w:tc>
                <w:tcPr>
                  <w:tcW w:w="6570" w:type="dxa"/>
                </w:tcPr>
                <w:p w14:paraId="232C72BC" w14:textId="57B85669" w:rsidR="00873EE5" w:rsidRPr="00873EE5" w:rsidRDefault="00873EE5" w:rsidP="00873EE5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0"/>
                    <w:outlineLvl w:val="0"/>
                    <w:rPr>
                      <w:rFonts w:asciiTheme="minorHAnsi" w:hAnsiTheme="minorHAnsi"/>
                      <w:szCs w:val="24"/>
                      <w:lang w:val="en-CA"/>
                    </w:rPr>
                  </w:pPr>
                  <w:r w:rsidRPr="00873EE5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Use a fair and transparent process to allocate funds and assign units for renovation and/or construction projects for the greatest local need</w:t>
                  </w:r>
                  <w:r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>s</w:t>
                  </w:r>
                  <w:r w:rsidRPr="00873EE5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 so that investments meet the parameters and criteria of the Initiative.  </w:t>
                  </w:r>
                </w:p>
                <w:p w14:paraId="78BB30E3" w14:textId="307C1488" w:rsidR="00757F11" w:rsidRPr="00536AE6" w:rsidRDefault="00F627A9" w:rsidP="00873EE5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0"/>
                    <w:outlineLvl w:val="0"/>
                    <w:rPr>
                      <w:rFonts w:asciiTheme="minorHAnsi" w:hAnsiTheme="minorHAnsi"/>
                      <w:szCs w:val="24"/>
                      <w:lang w:val="en-CA"/>
                    </w:rPr>
                  </w:pPr>
                  <w:r w:rsidRPr="00536AE6">
                    <w:rPr>
                      <w:rFonts w:asciiTheme="minorHAnsi" w:eastAsia="Times New Roman" w:hAnsiTheme="minorHAnsi"/>
                      <w:szCs w:val="24"/>
                      <w:lang w:val="en-CA"/>
                    </w:rPr>
                    <w:t xml:space="preserve">Ensure the financial viability of construction projects.  </w:t>
                  </w:r>
                </w:p>
                <w:p w14:paraId="7204C0A1" w14:textId="58112B63" w:rsidR="00757F11" w:rsidRPr="00536AE6" w:rsidRDefault="00536AE6" w:rsidP="00F627A9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433"/>
                    <w:outlineLvl w:val="0"/>
                    <w:rPr>
                      <w:rFonts w:asciiTheme="minorHAnsi" w:hAnsiTheme="minorHAnsi"/>
                      <w:szCs w:val="24"/>
                      <w:lang w:val="en-CA"/>
                    </w:rPr>
                  </w:pPr>
                  <w:r>
                    <w:rPr>
                      <w:rFonts w:asciiTheme="minorHAnsi" w:hAnsiTheme="minorHAnsi"/>
                      <w:szCs w:val="24"/>
                      <w:lang w:val="en-CA"/>
                    </w:rPr>
                    <w:t>Certify that all housing units</w:t>
                  </w:r>
                  <w:r w:rsidR="00757F11" w:rsidRPr="00536AE6">
                    <w:rPr>
                      <w:rFonts w:asciiTheme="minorHAnsi" w:hAnsiTheme="minorHAnsi"/>
                      <w:szCs w:val="24"/>
                      <w:lang w:val="en-CA"/>
                    </w:rPr>
                    <w:t xml:space="preserve"> constructed will </w:t>
                  </w:r>
                  <w:r w:rsidR="00F627A9" w:rsidRPr="00536AE6">
                    <w:rPr>
                      <w:rFonts w:asciiTheme="minorHAnsi" w:hAnsiTheme="minorHAnsi"/>
                      <w:szCs w:val="24"/>
                      <w:lang w:val="en-CA"/>
                    </w:rPr>
                    <w:t xml:space="preserve">meet, at a minimum, the </w:t>
                  </w:r>
                  <w:r w:rsidR="00F627A9" w:rsidRPr="00536AE6">
                    <w:rPr>
                      <w:rFonts w:asciiTheme="minorHAnsi" w:hAnsiTheme="minorHAnsi" w:cstheme="minorHAnsi"/>
                      <w:szCs w:val="24"/>
                      <w:lang w:val="en-CA"/>
                    </w:rPr>
                    <w:t xml:space="preserve">2015 </w:t>
                  </w:r>
                  <w:r w:rsidR="00757F11" w:rsidRPr="00536AE6">
                    <w:rPr>
                      <w:rFonts w:asciiTheme="minorHAnsi" w:hAnsiTheme="minorHAnsi"/>
                      <w:szCs w:val="24"/>
                      <w:lang w:val="en-CA"/>
                    </w:rPr>
                    <w:t xml:space="preserve">National Building Code (NBC) standards </w:t>
                  </w:r>
                  <w:r w:rsidR="00F627A9" w:rsidRPr="00536AE6">
                    <w:rPr>
                      <w:rFonts w:asciiTheme="minorHAnsi" w:hAnsiTheme="minorHAnsi" w:cstheme="minorHAnsi"/>
                      <w:szCs w:val="24"/>
                      <w:lang w:val="en-CA"/>
                    </w:rPr>
                    <w:t xml:space="preserve">or any other recognized code, equivalent or better, used locally. </w:t>
                  </w:r>
                  <w:r w:rsidR="00757F11" w:rsidRPr="00536AE6">
                    <w:rPr>
                      <w:rFonts w:asciiTheme="minorHAnsi" w:hAnsiTheme="minorHAnsi"/>
                      <w:szCs w:val="24"/>
                      <w:lang w:val="en-CA"/>
                    </w:rPr>
                    <w:t xml:space="preserve">The First Nation agrees to maintain records of inspections and compliance with NBC and other relevant standards and to </w:t>
                  </w:r>
                  <w:r w:rsidR="00AA25E8" w:rsidRPr="00536AE6">
                    <w:rPr>
                      <w:rFonts w:asciiTheme="minorHAnsi" w:hAnsiTheme="minorHAnsi"/>
                      <w:szCs w:val="24"/>
                      <w:lang w:val="en-CA"/>
                    </w:rPr>
                    <w:t xml:space="preserve">share a copy with the </w:t>
                  </w:r>
                  <w:r w:rsidR="00757F11" w:rsidRPr="00536AE6">
                    <w:rPr>
                      <w:rFonts w:asciiTheme="minorHAnsi" w:hAnsiTheme="minorHAnsi"/>
                      <w:szCs w:val="24"/>
                      <w:lang w:val="en-CA"/>
                    </w:rPr>
                    <w:t>Department</w:t>
                  </w:r>
                  <w:r w:rsidR="00AA25E8" w:rsidRPr="00536AE6">
                    <w:rPr>
                      <w:rFonts w:asciiTheme="minorHAnsi" w:hAnsiTheme="minorHAnsi"/>
                      <w:szCs w:val="24"/>
                      <w:lang w:val="en-CA"/>
                    </w:rPr>
                    <w:t xml:space="preserve"> upon request.</w:t>
                  </w:r>
                </w:p>
              </w:tc>
            </w:tr>
          </w:tbl>
          <w:p w14:paraId="4A8AF3D9" w14:textId="040A7E56" w:rsidR="006708BB" w:rsidRPr="00536AE6" w:rsidRDefault="006708BB" w:rsidP="00757F11">
            <w:pPr>
              <w:spacing w:before="100" w:beforeAutospacing="1" w:after="0" w:line="240" w:lineRule="auto"/>
              <w:ind w:left="1440"/>
              <w:contextualSpacing w:val="0"/>
              <w:rPr>
                <w:lang w:val="en-CA"/>
              </w:rPr>
            </w:pPr>
          </w:p>
        </w:tc>
      </w:tr>
    </w:tbl>
    <w:p w14:paraId="2408B0CC" w14:textId="392DD027" w:rsidR="00EE69F2" w:rsidRPr="00536AE6" w:rsidRDefault="00EE69F2" w:rsidP="00945D9B">
      <w:pPr>
        <w:spacing w:before="100" w:beforeAutospacing="1" w:after="0" w:line="240" w:lineRule="auto"/>
        <w:contextualSpacing w:val="0"/>
        <w:rPr>
          <w:rFonts w:asciiTheme="minorHAnsi" w:eastAsia="Times New Roman" w:hAnsiTheme="minorHAnsi"/>
          <w:szCs w:val="24"/>
          <w:lang w:val="en-CA"/>
        </w:rPr>
      </w:pPr>
    </w:p>
    <w:sectPr w:rsidR="00EE69F2" w:rsidRPr="00536AE6" w:rsidSect="00817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D6A0A" w14:textId="77777777" w:rsidR="005645F2" w:rsidRDefault="005645F2" w:rsidP="00601DB0">
      <w:pPr>
        <w:spacing w:after="0" w:line="240" w:lineRule="auto"/>
      </w:pPr>
      <w:r>
        <w:separator/>
      </w:r>
    </w:p>
  </w:endnote>
  <w:endnote w:type="continuationSeparator" w:id="0">
    <w:p w14:paraId="1147B036" w14:textId="77777777" w:rsidR="005645F2" w:rsidRDefault="005645F2" w:rsidP="0060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3769" w14:textId="77777777" w:rsidR="001A1FDF" w:rsidRDefault="001A1FDF">
    <w:pPr>
      <w:pStyle w:val="Pieddepage"/>
    </w:pPr>
  </w:p>
  <w:p w14:paraId="17A3CD81" w14:textId="77777777" w:rsidR="00873EE5" w:rsidRDefault="00854CE5">
    <w:pPr>
      <w:pStyle w:val="Pieddepage"/>
    </w:pPr>
    <w:r>
      <w:t>GCDOCS # 36845494</w:t>
    </w:r>
  </w:p>
  <w:p w14:paraId="606C6649" w14:textId="7BEF39B3" w:rsidR="001A1FDF" w:rsidRDefault="008D56EC">
    <w:pPr>
      <w:pStyle w:val="Pieddepage"/>
    </w:pPr>
    <w:r>
      <w:t>GCDOCS # 96152446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DAB8" w14:textId="77777777" w:rsidR="001A1FDF" w:rsidRDefault="001A1FDF">
    <w:pPr>
      <w:pStyle w:val="Pieddepage"/>
    </w:pPr>
  </w:p>
  <w:p w14:paraId="213DFA73" w14:textId="77777777" w:rsidR="00873EE5" w:rsidRDefault="00854CE5">
    <w:pPr>
      <w:pStyle w:val="Pieddepage"/>
    </w:pPr>
    <w:r>
      <w:t>GCDOCS # 36845494</w:t>
    </w:r>
  </w:p>
  <w:p w14:paraId="51EB6A2B" w14:textId="4C02D657" w:rsidR="001A1FDF" w:rsidRDefault="008D56EC">
    <w:pPr>
      <w:pStyle w:val="Pieddepage"/>
    </w:pPr>
    <w:r>
      <w:t>GCDOCS # 96152446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83984"/>
      <w:docPartObj>
        <w:docPartGallery w:val="Page Numbers (Bottom of Page)"/>
        <w:docPartUnique/>
      </w:docPartObj>
    </w:sdtPr>
    <w:sdtEndPr/>
    <w:sdtContent>
      <w:sdt>
        <w:sdtPr>
          <w:id w:val="6045442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z w:val="22"/>
          </w:rPr>
        </w:sdtEndPr>
        <w:sdtContent>
          <w:p w14:paraId="75330E8F" w14:textId="77777777" w:rsidR="00536AE6" w:rsidRPr="00DE575E" w:rsidRDefault="00536AE6" w:rsidP="00536AE6">
            <w:pPr>
              <w:pStyle w:val="Pieddepage"/>
              <w:jc w:val="righ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70"/>
              <w:gridCol w:w="5470"/>
            </w:tblGrid>
            <w:tr w:rsidR="00536AE6" w:rsidRPr="00664AE0" w14:paraId="2925D6D5" w14:textId="77777777" w:rsidTr="009068E3">
              <w:tc>
                <w:tcPr>
                  <w:tcW w:w="5470" w:type="dxa"/>
                </w:tcPr>
                <w:p w14:paraId="42C269B4" w14:textId="5BB8DDFF" w:rsidR="00536AE6" w:rsidRPr="00CE47B7" w:rsidRDefault="00536AE6" w:rsidP="00536AE6">
                  <w:pPr>
                    <w:tabs>
                      <w:tab w:val="center" w:pos="4550"/>
                      <w:tab w:val="left" w:pos="5818"/>
                    </w:tabs>
                    <w:ind w:right="260"/>
                    <w:rPr>
                      <w:b/>
                      <w:color w:val="A6A6A6" w:themeColor="background1" w:themeShade="A6"/>
                      <w:spacing w:val="60"/>
                      <w:sz w:val="16"/>
                      <w:szCs w:val="16"/>
                      <w:lang w:val="fr-FR"/>
                    </w:rPr>
                  </w:pPr>
                  <w:r>
                    <w:rPr>
                      <w:b/>
                      <w:color w:val="A6A6A6" w:themeColor="background1" w:themeShade="A6"/>
                      <w:spacing w:val="60"/>
                      <w:sz w:val="16"/>
                      <w:szCs w:val="16"/>
                      <w:lang w:val="fr-FR"/>
                    </w:rPr>
                    <w:t>Indigenous S</w:t>
                  </w:r>
                  <w:r w:rsidRPr="00CE47B7">
                    <w:rPr>
                      <w:b/>
                      <w:color w:val="A6A6A6" w:themeColor="background1" w:themeShade="A6"/>
                      <w:spacing w:val="60"/>
                      <w:sz w:val="16"/>
                      <w:szCs w:val="16"/>
                      <w:lang w:val="fr-FR"/>
                    </w:rPr>
                    <w:t xml:space="preserve">ervices </w:t>
                  </w:r>
                  <w:r>
                    <w:rPr>
                      <w:b/>
                      <w:color w:val="A6A6A6" w:themeColor="background1" w:themeShade="A6"/>
                      <w:spacing w:val="60"/>
                      <w:sz w:val="16"/>
                      <w:szCs w:val="16"/>
                      <w:lang w:val="fr-FR"/>
                    </w:rPr>
                    <w:t>C</w:t>
                  </w:r>
                  <w:r w:rsidRPr="00CE47B7">
                    <w:rPr>
                      <w:b/>
                      <w:color w:val="A6A6A6" w:themeColor="background1" w:themeShade="A6"/>
                      <w:spacing w:val="60"/>
                      <w:sz w:val="16"/>
                      <w:szCs w:val="16"/>
                      <w:lang w:val="fr-FR"/>
                    </w:rPr>
                    <w:t>anada</w:t>
                  </w:r>
                </w:p>
              </w:tc>
              <w:tc>
                <w:tcPr>
                  <w:tcW w:w="5470" w:type="dxa"/>
                </w:tcPr>
                <w:p w14:paraId="375DEBA4" w14:textId="37CBE2A0" w:rsidR="00536AE6" w:rsidRPr="00CE47B7" w:rsidRDefault="00536AE6" w:rsidP="00536AE6">
                  <w:pPr>
                    <w:tabs>
                      <w:tab w:val="center" w:pos="4550"/>
                      <w:tab w:val="left" w:pos="5818"/>
                    </w:tabs>
                    <w:ind w:right="260"/>
                    <w:jc w:val="right"/>
                    <w:rPr>
                      <w:b/>
                      <w:color w:val="A6A6A6" w:themeColor="background1" w:themeShade="A6"/>
                      <w:spacing w:val="60"/>
                      <w:sz w:val="16"/>
                      <w:szCs w:val="16"/>
                      <w:lang w:val="fr-FR"/>
                    </w:rPr>
                  </w:pPr>
                  <w:r w:rsidRPr="00CE47B7">
                    <w:rPr>
                      <w:b/>
                      <w:color w:val="A6A6A6" w:themeColor="background1" w:themeShade="A6"/>
                      <w:spacing w:val="60"/>
                      <w:sz w:val="16"/>
                      <w:szCs w:val="16"/>
                      <w:lang w:val="fr-FR"/>
                    </w:rPr>
                    <w:t>Page</w:t>
                  </w:r>
                  <w:r w:rsidRPr="00CE47B7">
                    <w:rPr>
                      <w:b/>
                      <w:color w:val="A6A6A6" w:themeColor="background1" w:themeShade="A6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47B7">
                    <w:rPr>
                      <w:b/>
                      <w:color w:val="A6A6A6" w:themeColor="background1" w:themeShade="A6"/>
                      <w:sz w:val="16"/>
                      <w:szCs w:val="16"/>
                    </w:rPr>
                    <w:fldChar w:fldCharType="begin"/>
                  </w:r>
                  <w:r w:rsidRPr="00CE47B7">
                    <w:rPr>
                      <w:b/>
                      <w:color w:val="A6A6A6" w:themeColor="background1" w:themeShade="A6"/>
                      <w:sz w:val="16"/>
                      <w:szCs w:val="16"/>
                    </w:rPr>
                    <w:instrText>PAGE   \* MERGEFORMAT</w:instrText>
                  </w:r>
                  <w:r w:rsidRPr="00CE47B7">
                    <w:rPr>
                      <w:b/>
                      <w:color w:val="A6A6A6" w:themeColor="background1" w:themeShade="A6"/>
                      <w:sz w:val="16"/>
                      <w:szCs w:val="16"/>
                    </w:rPr>
                    <w:fldChar w:fldCharType="separate"/>
                  </w:r>
                  <w:r w:rsidR="008D56EC" w:rsidRPr="008D56EC">
                    <w:rPr>
                      <w:b/>
                      <w:noProof/>
                      <w:color w:val="A6A6A6" w:themeColor="background1" w:themeShade="A6"/>
                      <w:sz w:val="16"/>
                      <w:szCs w:val="16"/>
                      <w:lang w:val="fr-FR"/>
                    </w:rPr>
                    <w:t>1</w:t>
                  </w:r>
                  <w:r w:rsidRPr="00CE47B7">
                    <w:rPr>
                      <w:b/>
                      <w:color w:val="A6A6A6" w:themeColor="background1" w:themeShade="A6"/>
                      <w:sz w:val="16"/>
                      <w:szCs w:val="16"/>
                    </w:rPr>
                    <w:fldChar w:fldCharType="end"/>
                  </w:r>
                  <w:r>
                    <w:rPr>
                      <w:b/>
                      <w:color w:val="A6A6A6" w:themeColor="background1" w:themeShade="A6"/>
                      <w:sz w:val="16"/>
                      <w:szCs w:val="16"/>
                      <w:lang w:val="fr-FR"/>
                    </w:rPr>
                    <w:t xml:space="preserve"> | 1</w:t>
                  </w:r>
                </w:p>
              </w:tc>
            </w:tr>
          </w:tbl>
          <w:p w14:paraId="2BAF8491" w14:textId="77777777" w:rsidR="00536AE6" w:rsidRPr="00DE575E" w:rsidRDefault="00536AE6" w:rsidP="00536AE6">
            <w:pPr>
              <w:pStyle w:val="Pieddepage"/>
              <w:jc w:val="right"/>
              <w:rPr>
                <w:rFonts w:asciiTheme="minorHAnsi" w:hAnsiTheme="minorHAnsi" w:cstheme="minorHAnsi"/>
                <w:sz w:val="22"/>
              </w:rPr>
            </w:pPr>
            <w:r w:rsidRPr="00DE575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sdtContent>
      </w:sdt>
      <w:p w14:paraId="1A715161" w14:textId="77777777" w:rsidR="00D93718" w:rsidRDefault="005645F2" w:rsidP="00D93718">
        <w:pPr>
          <w:pStyle w:val="Pieddepage"/>
          <w:jc w:val="right"/>
        </w:pPr>
      </w:p>
    </w:sdtContent>
  </w:sdt>
  <w:p w14:paraId="5CF67DE8" w14:textId="77777777" w:rsidR="00D93718" w:rsidRDefault="00D93718" w:rsidP="00D93718">
    <w:pPr>
      <w:pStyle w:val="Pieddepage"/>
      <w:jc w:val="right"/>
    </w:pPr>
  </w:p>
  <w:p w14:paraId="06AAF364" w14:textId="76A7E1C0" w:rsidR="001A1FDF" w:rsidRPr="00E626F4" w:rsidRDefault="008D56EC" w:rsidP="00D93718">
    <w:pPr>
      <w:pStyle w:val="Pieddepage"/>
      <w:jc w:val="right"/>
      <w:rPr>
        <w:sz w:val="18"/>
      </w:rPr>
    </w:pPr>
    <w:r>
      <w:t>GCDOCS # 96152446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0593" w14:textId="77777777" w:rsidR="005645F2" w:rsidRDefault="005645F2" w:rsidP="00601DB0">
      <w:pPr>
        <w:spacing w:after="0" w:line="240" w:lineRule="auto"/>
      </w:pPr>
      <w:r>
        <w:separator/>
      </w:r>
    </w:p>
  </w:footnote>
  <w:footnote w:type="continuationSeparator" w:id="0">
    <w:p w14:paraId="7A450013" w14:textId="77777777" w:rsidR="005645F2" w:rsidRDefault="005645F2" w:rsidP="0060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958D" w14:textId="1FD1DE6D" w:rsidR="00536AE6" w:rsidRDefault="005645F2">
    <w:pPr>
      <w:pStyle w:val="En-tte"/>
    </w:pPr>
    <w:r>
      <w:rPr>
        <w:noProof/>
      </w:rPr>
      <w:pict w14:anchorId="430E8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61704" o:spid="_x0000_s2054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2031" w14:textId="7344F1E0" w:rsidR="00536AE6" w:rsidRDefault="005645F2">
    <w:pPr>
      <w:pStyle w:val="En-tte"/>
    </w:pPr>
    <w:r>
      <w:rPr>
        <w:noProof/>
      </w:rPr>
      <w:pict w14:anchorId="259C2B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61705" o:spid="_x0000_s2055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90" w:type="dxa"/>
      <w:tblLook w:val="04A0" w:firstRow="1" w:lastRow="0" w:firstColumn="1" w:lastColumn="0" w:noHBand="0" w:noVBand="1"/>
    </w:tblPr>
    <w:tblGrid>
      <w:gridCol w:w="10940"/>
    </w:tblGrid>
    <w:tr w:rsidR="00536AE6" w:rsidRPr="00873EE5" w14:paraId="05A16E92" w14:textId="77777777" w:rsidTr="00873EE5">
      <w:tc>
        <w:tcPr>
          <w:tcW w:w="10940" w:type="dxa"/>
          <w:tc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</w:tcBorders>
          <w:shd w:val="clear" w:color="auto" w:fill="F2F2F2" w:themeFill="background1" w:themeFillShade="F2"/>
        </w:tcPr>
        <w:p w14:paraId="13EDD0EC" w14:textId="5390DDE8" w:rsidR="00536AE6" w:rsidRPr="003B1D45" w:rsidRDefault="005645F2" w:rsidP="00873EE5">
          <w:pPr>
            <w:pStyle w:val="En-tte"/>
            <w:pBdr>
              <w:between w:val="single" w:sz="4" w:space="1" w:color="auto"/>
            </w:pBdr>
            <w:shd w:val="clear" w:color="auto" w:fill="F2F2F2" w:themeFill="background1" w:themeFillShade="F2"/>
            <w:tabs>
              <w:tab w:val="right" w:pos="9270"/>
            </w:tabs>
            <w:ind w:left="-90" w:right="-90"/>
            <w:jc w:val="center"/>
            <w:rPr>
              <w:rFonts w:asciiTheme="minorHAnsi" w:hAnsiTheme="minorHAnsi" w:cstheme="minorHAnsi"/>
              <w:b/>
              <w:smallCaps/>
              <w:sz w:val="34"/>
              <w:szCs w:val="34"/>
              <w:lang w:val="en-CA"/>
            </w:rPr>
          </w:pPr>
          <w:r>
            <w:rPr>
              <w:noProof/>
            </w:rPr>
            <w:pict w14:anchorId="0A5C4DF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7361703" o:spid="_x0000_s2053" type="#_x0000_t136" style="position:absolute;left:0;text-align:left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MODEL"/>
                <w10:wrap anchorx="margin" anchory="margin"/>
              </v:shape>
            </w:pict>
          </w:r>
          <w:r w:rsidR="00873EE5">
            <w:rPr>
              <w:rFonts w:asciiTheme="minorHAnsi" w:hAnsiTheme="minorHAnsi" w:cstheme="minorHAnsi"/>
              <w:b/>
              <w:smallCaps/>
              <w:sz w:val="34"/>
              <w:szCs w:val="34"/>
              <w:lang w:val="en-CA"/>
            </w:rPr>
            <w:t>On-R</w:t>
          </w:r>
          <w:r w:rsidR="00536AE6" w:rsidRPr="003B1D45">
            <w:rPr>
              <w:rFonts w:asciiTheme="minorHAnsi" w:hAnsiTheme="minorHAnsi" w:cstheme="minorHAnsi"/>
              <w:b/>
              <w:smallCaps/>
              <w:sz w:val="34"/>
              <w:szCs w:val="34"/>
              <w:lang w:val="en-CA"/>
            </w:rPr>
            <w:t>eserve and Community Housing Initiative 2021-2024</w:t>
          </w:r>
        </w:p>
        <w:p w14:paraId="25749C6B" w14:textId="77777777" w:rsidR="00536AE6" w:rsidRPr="00873EE5" w:rsidRDefault="00536AE6" w:rsidP="00536AE6">
          <w:pPr>
            <w:pStyle w:val="En-tte"/>
            <w:tabs>
              <w:tab w:val="right" w:pos="9270"/>
            </w:tabs>
            <w:ind w:right="-90"/>
            <w:jc w:val="center"/>
            <w:rPr>
              <w:rFonts w:asciiTheme="minorHAnsi" w:hAnsiTheme="minorHAnsi" w:cstheme="minorHAnsi"/>
              <w:b/>
              <w:smallCaps/>
              <w:sz w:val="40"/>
              <w:szCs w:val="40"/>
              <w:lang w:val="en-CA"/>
            </w:rPr>
          </w:pPr>
          <w:r w:rsidRPr="00873EE5">
            <w:rPr>
              <w:rFonts w:asciiTheme="minorHAnsi" w:hAnsiTheme="minorHAnsi"/>
              <w:b/>
              <w:smallCaps/>
              <w:sz w:val="40"/>
              <w:szCs w:val="40"/>
              <w:lang w:val="en-CA"/>
            </w:rPr>
            <w:t>Band Council Resolution – Content Proposal</w:t>
          </w:r>
        </w:p>
      </w:tc>
    </w:tr>
  </w:tbl>
  <w:p w14:paraId="4713590B" w14:textId="670D5777" w:rsidR="0004526E" w:rsidRPr="00873EE5" w:rsidRDefault="0004526E" w:rsidP="00E626F4">
    <w:pPr>
      <w:pStyle w:val="En-tte"/>
      <w:spacing w:after="240"/>
      <w:jc w:val="center"/>
      <w:rPr>
        <w:rFonts w:asciiTheme="minorHAnsi" w:hAnsiTheme="minorHAnsi"/>
        <w:b/>
        <w:sz w:val="28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550"/>
    <w:multiLevelType w:val="multilevel"/>
    <w:tmpl w:val="FE60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7FD21E4"/>
    <w:multiLevelType w:val="hybridMultilevel"/>
    <w:tmpl w:val="9BBC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8100D"/>
    <w:multiLevelType w:val="hybridMultilevel"/>
    <w:tmpl w:val="6402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2021D"/>
    <w:multiLevelType w:val="hybridMultilevel"/>
    <w:tmpl w:val="B016AB3C"/>
    <w:lvl w:ilvl="0" w:tplc="71484D38">
      <w:start w:val="6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7F01164C"/>
    <w:multiLevelType w:val="hybridMultilevel"/>
    <w:tmpl w:val="36CED8B2"/>
    <w:lvl w:ilvl="0" w:tplc="2B3E55D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1FC"/>
    <w:multiLevelType w:val="multilevel"/>
    <w:tmpl w:val="5BF8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0"/>
    <w:rsid w:val="00003C70"/>
    <w:rsid w:val="00004612"/>
    <w:rsid w:val="00005FC5"/>
    <w:rsid w:val="00006B6B"/>
    <w:rsid w:val="000124C9"/>
    <w:rsid w:val="000140B0"/>
    <w:rsid w:val="000147B6"/>
    <w:rsid w:val="00016C67"/>
    <w:rsid w:val="00024473"/>
    <w:rsid w:val="000315FA"/>
    <w:rsid w:val="0003453E"/>
    <w:rsid w:val="00035175"/>
    <w:rsid w:val="00041B72"/>
    <w:rsid w:val="0004526E"/>
    <w:rsid w:val="00045D00"/>
    <w:rsid w:val="000467FE"/>
    <w:rsid w:val="00050DFA"/>
    <w:rsid w:val="000544CB"/>
    <w:rsid w:val="000616BE"/>
    <w:rsid w:val="000631F2"/>
    <w:rsid w:val="00064810"/>
    <w:rsid w:val="00072D06"/>
    <w:rsid w:val="000769F0"/>
    <w:rsid w:val="00076CA5"/>
    <w:rsid w:val="00077202"/>
    <w:rsid w:val="0008413A"/>
    <w:rsid w:val="00087D4E"/>
    <w:rsid w:val="00094A9C"/>
    <w:rsid w:val="000A07D7"/>
    <w:rsid w:val="000A512C"/>
    <w:rsid w:val="000B1140"/>
    <w:rsid w:val="000B1407"/>
    <w:rsid w:val="000B2500"/>
    <w:rsid w:val="000B70DB"/>
    <w:rsid w:val="000C0DBB"/>
    <w:rsid w:val="000C720B"/>
    <w:rsid w:val="000D26D4"/>
    <w:rsid w:val="000D53F4"/>
    <w:rsid w:val="000D5C9A"/>
    <w:rsid w:val="000E14D8"/>
    <w:rsid w:val="000E3C81"/>
    <w:rsid w:val="000E60AC"/>
    <w:rsid w:val="000F1313"/>
    <w:rsid w:val="000F1CD8"/>
    <w:rsid w:val="000F493E"/>
    <w:rsid w:val="001003B0"/>
    <w:rsid w:val="00102CA1"/>
    <w:rsid w:val="00107B03"/>
    <w:rsid w:val="0011186C"/>
    <w:rsid w:val="00115C87"/>
    <w:rsid w:val="001171E7"/>
    <w:rsid w:val="00121400"/>
    <w:rsid w:val="00127B87"/>
    <w:rsid w:val="00131BA8"/>
    <w:rsid w:val="00132F9E"/>
    <w:rsid w:val="00134141"/>
    <w:rsid w:val="00136BA0"/>
    <w:rsid w:val="0014347F"/>
    <w:rsid w:val="001434FF"/>
    <w:rsid w:val="00143A26"/>
    <w:rsid w:val="00146D90"/>
    <w:rsid w:val="00147B1C"/>
    <w:rsid w:val="00152BB3"/>
    <w:rsid w:val="001554C0"/>
    <w:rsid w:val="00155AA5"/>
    <w:rsid w:val="001601F0"/>
    <w:rsid w:val="00160C82"/>
    <w:rsid w:val="00165783"/>
    <w:rsid w:val="00166A8D"/>
    <w:rsid w:val="001731AF"/>
    <w:rsid w:val="001733C5"/>
    <w:rsid w:val="00176DA1"/>
    <w:rsid w:val="00176E2E"/>
    <w:rsid w:val="001826BE"/>
    <w:rsid w:val="001858A7"/>
    <w:rsid w:val="00187156"/>
    <w:rsid w:val="00190FC3"/>
    <w:rsid w:val="001A1FDF"/>
    <w:rsid w:val="001B29DE"/>
    <w:rsid w:val="001B3A20"/>
    <w:rsid w:val="001C0549"/>
    <w:rsid w:val="001C3521"/>
    <w:rsid w:val="001C3BBA"/>
    <w:rsid w:val="001D15C1"/>
    <w:rsid w:val="001D6C83"/>
    <w:rsid w:val="001F3365"/>
    <w:rsid w:val="001F560D"/>
    <w:rsid w:val="001F60C3"/>
    <w:rsid w:val="00200AB4"/>
    <w:rsid w:val="002061ED"/>
    <w:rsid w:val="00207BED"/>
    <w:rsid w:val="00211E38"/>
    <w:rsid w:val="00217072"/>
    <w:rsid w:val="002175DD"/>
    <w:rsid w:val="00222BF2"/>
    <w:rsid w:val="00224716"/>
    <w:rsid w:val="00230BE3"/>
    <w:rsid w:val="00233967"/>
    <w:rsid w:val="00233D21"/>
    <w:rsid w:val="002358A9"/>
    <w:rsid w:val="002367B4"/>
    <w:rsid w:val="002375B3"/>
    <w:rsid w:val="00240586"/>
    <w:rsid w:val="00243C8A"/>
    <w:rsid w:val="00243DD0"/>
    <w:rsid w:val="00256306"/>
    <w:rsid w:val="002579C6"/>
    <w:rsid w:val="00263EE7"/>
    <w:rsid w:val="00265282"/>
    <w:rsid w:val="00266537"/>
    <w:rsid w:val="002670DF"/>
    <w:rsid w:val="0027087A"/>
    <w:rsid w:val="00273A68"/>
    <w:rsid w:val="00277807"/>
    <w:rsid w:val="00282392"/>
    <w:rsid w:val="00285B32"/>
    <w:rsid w:val="0028714C"/>
    <w:rsid w:val="00290D09"/>
    <w:rsid w:val="00297BBB"/>
    <w:rsid w:val="002A420E"/>
    <w:rsid w:val="002B063B"/>
    <w:rsid w:val="002B3300"/>
    <w:rsid w:val="002B465E"/>
    <w:rsid w:val="002B5FE1"/>
    <w:rsid w:val="002B6CC3"/>
    <w:rsid w:val="002C0962"/>
    <w:rsid w:val="002C25DB"/>
    <w:rsid w:val="002C510C"/>
    <w:rsid w:val="002C610B"/>
    <w:rsid w:val="002C7DCF"/>
    <w:rsid w:val="002E1C62"/>
    <w:rsid w:val="002E410A"/>
    <w:rsid w:val="002E4DC9"/>
    <w:rsid w:val="002F4075"/>
    <w:rsid w:val="002F52A2"/>
    <w:rsid w:val="002F6226"/>
    <w:rsid w:val="00300607"/>
    <w:rsid w:val="003051C2"/>
    <w:rsid w:val="00322DC4"/>
    <w:rsid w:val="00326122"/>
    <w:rsid w:val="00340D2E"/>
    <w:rsid w:val="00346EF9"/>
    <w:rsid w:val="0036061E"/>
    <w:rsid w:val="00360F91"/>
    <w:rsid w:val="00362BE3"/>
    <w:rsid w:val="00364B24"/>
    <w:rsid w:val="00371035"/>
    <w:rsid w:val="00375045"/>
    <w:rsid w:val="0038417F"/>
    <w:rsid w:val="00392333"/>
    <w:rsid w:val="00392F23"/>
    <w:rsid w:val="003932DD"/>
    <w:rsid w:val="00394496"/>
    <w:rsid w:val="003961C4"/>
    <w:rsid w:val="003A7D40"/>
    <w:rsid w:val="003B069E"/>
    <w:rsid w:val="003B4F3A"/>
    <w:rsid w:val="003C3E9D"/>
    <w:rsid w:val="003C402F"/>
    <w:rsid w:val="003C7467"/>
    <w:rsid w:val="003D57D6"/>
    <w:rsid w:val="003E1E14"/>
    <w:rsid w:val="003E4549"/>
    <w:rsid w:val="003E79F0"/>
    <w:rsid w:val="003F03DB"/>
    <w:rsid w:val="003F1C95"/>
    <w:rsid w:val="003F512B"/>
    <w:rsid w:val="003F668C"/>
    <w:rsid w:val="00400E57"/>
    <w:rsid w:val="004037C1"/>
    <w:rsid w:val="00404398"/>
    <w:rsid w:val="00407BAD"/>
    <w:rsid w:val="00413D8A"/>
    <w:rsid w:val="00415D14"/>
    <w:rsid w:val="00422ACD"/>
    <w:rsid w:val="00424B38"/>
    <w:rsid w:val="00424FBD"/>
    <w:rsid w:val="0043614C"/>
    <w:rsid w:val="00436646"/>
    <w:rsid w:val="00443927"/>
    <w:rsid w:val="00443DC4"/>
    <w:rsid w:val="0044530F"/>
    <w:rsid w:val="00446E35"/>
    <w:rsid w:val="00454ED8"/>
    <w:rsid w:val="00460567"/>
    <w:rsid w:val="00467180"/>
    <w:rsid w:val="00474CC5"/>
    <w:rsid w:val="00480585"/>
    <w:rsid w:val="0048484F"/>
    <w:rsid w:val="00497E36"/>
    <w:rsid w:val="004A0E9E"/>
    <w:rsid w:val="004A15F7"/>
    <w:rsid w:val="004A1C06"/>
    <w:rsid w:val="004A7B1C"/>
    <w:rsid w:val="004B3560"/>
    <w:rsid w:val="004C1A48"/>
    <w:rsid w:val="004C66D9"/>
    <w:rsid w:val="004C6A76"/>
    <w:rsid w:val="004C6C32"/>
    <w:rsid w:val="004D4B05"/>
    <w:rsid w:val="004E214B"/>
    <w:rsid w:val="004E28CF"/>
    <w:rsid w:val="004E39E6"/>
    <w:rsid w:val="004E40DC"/>
    <w:rsid w:val="004E60E2"/>
    <w:rsid w:val="004F010C"/>
    <w:rsid w:val="004F0F40"/>
    <w:rsid w:val="004F2351"/>
    <w:rsid w:val="004F25CA"/>
    <w:rsid w:val="00507B9A"/>
    <w:rsid w:val="00513B0C"/>
    <w:rsid w:val="0051777F"/>
    <w:rsid w:val="0052048C"/>
    <w:rsid w:val="005275E5"/>
    <w:rsid w:val="00530CC9"/>
    <w:rsid w:val="005312E1"/>
    <w:rsid w:val="00536920"/>
    <w:rsid w:val="00536AE6"/>
    <w:rsid w:val="00536B54"/>
    <w:rsid w:val="0054038F"/>
    <w:rsid w:val="00547546"/>
    <w:rsid w:val="00551FC6"/>
    <w:rsid w:val="0055273B"/>
    <w:rsid w:val="00562B1C"/>
    <w:rsid w:val="00562E63"/>
    <w:rsid w:val="005645F2"/>
    <w:rsid w:val="0056569C"/>
    <w:rsid w:val="005677BF"/>
    <w:rsid w:val="00567FD9"/>
    <w:rsid w:val="0057477B"/>
    <w:rsid w:val="00580C5C"/>
    <w:rsid w:val="00582A23"/>
    <w:rsid w:val="00582F45"/>
    <w:rsid w:val="00592F5A"/>
    <w:rsid w:val="005948F0"/>
    <w:rsid w:val="00594C73"/>
    <w:rsid w:val="00596870"/>
    <w:rsid w:val="005B3FFA"/>
    <w:rsid w:val="005C2964"/>
    <w:rsid w:val="005C29DF"/>
    <w:rsid w:val="005C79BA"/>
    <w:rsid w:val="005D1469"/>
    <w:rsid w:val="005D3CA0"/>
    <w:rsid w:val="005D7144"/>
    <w:rsid w:val="005D7F57"/>
    <w:rsid w:val="005E1E6C"/>
    <w:rsid w:val="005E5388"/>
    <w:rsid w:val="005F3F81"/>
    <w:rsid w:val="005F5F0D"/>
    <w:rsid w:val="005F6243"/>
    <w:rsid w:val="006001CC"/>
    <w:rsid w:val="00601DB0"/>
    <w:rsid w:val="00601E8C"/>
    <w:rsid w:val="006052FB"/>
    <w:rsid w:val="00616075"/>
    <w:rsid w:val="006233D2"/>
    <w:rsid w:val="0064335B"/>
    <w:rsid w:val="00665E71"/>
    <w:rsid w:val="0066675A"/>
    <w:rsid w:val="00666944"/>
    <w:rsid w:val="006708BB"/>
    <w:rsid w:val="00671985"/>
    <w:rsid w:val="00672ACA"/>
    <w:rsid w:val="00675F52"/>
    <w:rsid w:val="00677605"/>
    <w:rsid w:val="00677A47"/>
    <w:rsid w:val="00677A58"/>
    <w:rsid w:val="00684A77"/>
    <w:rsid w:val="00687729"/>
    <w:rsid w:val="00693E21"/>
    <w:rsid w:val="00696026"/>
    <w:rsid w:val="0069613B"/>
    <w:rsid w:val="006A0271"/>
    <w:rsid w:val="006A1099"/>
    <w:rsid w:val="006A2615"/>
    <w:rsid w:val="006A373E"/>
    <w:rsid w:val="006A5BD4"/>
    <w:rsid w:val="006B4418"/>
    <w:rsid w:val="006C3155"/>
    <w:rsid w:val="006D284F"/>
    <w:rsid w:val="006D3269"/>
    <w:rsid w:val="006E7222"/>
    <w:rsid w:val="006F087A"/>
    <w:rsid w:val="006F477B"/>
    <w:rsid w:val="006F53A1"/>
    <w:rsid w:val="006F5F63"/>
    <w:rsid w:val="0070024C"/>
    <w:rsid w:val="007004EC"/>
    <w:rsid w:val="00701F7F"/>
    <w:rsid w:val="00703905"/>
    <w:rsid w:val="007125B2"/>
    <w:rsid w:val="00714422"/>
    <w:rsid w:val="00715C92"/>
    <w:rsid w:val="0072094A"/>
    <w:rsid w:val="00732C16"/>
    <w:rsid w:val="007400AF"/>
    <w:rsid w:val="007473F7"/>
    <w:rsid w:val="0075083A"/>
    <w:rsid w:val="00750E5E"/>
    <w:rsid w:val="00751638"/>
    <w:rsid w:val="00752D14"/>
    <w:rsid w:val="00754539"/>
    <w:rsid w:val="00757F11"/>
    <w:rsid w:val="00775C92"/>
    <w:rsid w:val="0079054B"/>
    <w:rsid w:val="00795C42"/>
    <w:rsid w:val="007977AB"/>
    <w:rsid w:val="007A03D4"/>
    <w:rsid w:val="007A0C33"/>
    <w:rsid w:val="007A11A5"/>
    <w:rsid w:val="007A6E6F"/>
    <w:rsid w:val="007B4609"/>
    <w:rsid w:val="007C0BA2"/>
    <w:rsid w:val="007C1E3E"/>
    <w:rsid w:val="007C3B3F"/>
    <w:rsid w:val="007D145F"/>
    <w:rsid w:val="007D4884"/>
    <w:rsid w:val="007D78AE"/>
    <w:rsid w:val="007E0932"/>
    <w:rsid w:val="007E7E59"/>
    <w:rsid w:val="007F085B"/>
    <w:rsid w:val="007F1009"/>
    <w:rsid w:val="007F27FF"/>
    <w:rsid w:val="007F2E22"/>
    <w:rsid w:val="00803612"/>
    <w:rsid w:val="0080707E"/>
    <w:rsid w:val="00814B79"/>
    <w:rsid w:val="00817BC9"/>
    <w:rsid w:val="00820A69"/>
    <w:rsid w:val="00820ECE"/>
    <w:rsid w:val="008223E5"/>
    <w:rsid w:val="00850EAB"/>
    <w:rsid w:val="00852ABA"/>
    <w:rsid w:val="00854CE5"/>
    <w:rsid w:val="00857535"/>
    <w:rsid w:val="008609F3"/>
    <w:rsid w:val="00861C04"/>
    <w:rsid w:val="00863153"/>
    <w:rsid w:val="0087314E"/>
    <w:rsid w:val="00873EE5"/>
    <w:rsid w:val="00875C8F"/>
    <w:rsid w:val="00881E2E"/>
    <w:rsid w:val="00893286"/>
    <w:rsid w:val="008A7198"/>
    <w:rsid w:val="008C32ED"/>
    <w:rsid w:val="008D0EA4"/>
    <w:rsid w:val="008D5130"/>
    <w:rsid w:val="008D56EC"/>
    <w:rsid w:val="008D5761"/>
    <w:rsid w:val="008E5E43"/>
    <w:rsid w:val="008E6F37"/>
    <w:rsid w:val="008F244E"/>
    <w:rsid w:val="008F684A"/>
    <w:rsid w:val="008F6B39"/>
    <w:rsid w:val="00903F21"/>
    <w:rsid w:val="009046F6"/>
    <w:rsid w:val="009052DA"/>
    <w:rsid w:val="00907E73"/>
    <w:rsid w:val="009151B5"/>
    <w:rsid w:val="00915BC1"/>
    <w:rsid w:val="009173AE"/>
    <w:rsid w:val="00920412"/>
    <w:rsid w:val="009222B7"/>
    <w:rsid w:val="00922BD2"/>
    <w:rsid w:val="0092399C"/>
    <w:rsid w:val="00927F8D"/>
    <w:rsid w:val="00931310"/>
    <w:rsid w:val="00933847"/>
    <w:rsid w:val="009347C2"/>
    <w:rsid w:val="009430FB"/>
    <w:rsid w:val="00945A04"/>
    <w:rsid w:val="00945D9B"/>
    <w:rsid w:val="00947D9E"/>
    <w:rsid w:val="00956D2F"/>
    <w:rsid w:val="00960352"/>
    <w:rsid w:val="00960FCB"/>
    <w:rsid w:val="00962EDC"/>
    <w:rsid w:val="00963E2C"/>
    <w:rsid w:val="009646FF"/>
    <w:rsid w:val="009666B0"/>
    <w:rsid w:val="00976521"/>
    <w:rsid w:val="00977202"/>
    <w:rsid w:val="00986226"/>
    <w:rsid w:val="00986434"/>
    <w:rsid w:val="009874E3"/>
    <w:rsid w:val="0099265B"/>
    <w:rsid w:val="00996400"/>
    <w:rsid w:val="00996E9C"/>
    <w:rsid w:val="009A188D"/>
    <w:rsid w:val="009A3209"/>
    <w:rsid w:val="009A627D"/>
    <w:rsid w:val="009A6A24"/>
    <w:rsid w:val="009B1A28"/>
    <w:rsid w:val="009B5FC2"/>
    <w:rsid w:val="009C040C"/>
    <w:rsid w:val="009C3324"/>
    <w:rsid w:val="009C5FC9"/>
    <w:rsid w:val="009D1D76"/>
    <w:rsid w:val="009D58DA"/>
    <w:rsid w:val="009D5C65"/>
    <w:rsid w:val="009D6F93"/>
    <w:rsid w:val="009E064C"/>
    <w:rsid w:val="009E375E"/>
    <w:rsid w:val="009E6325"/>
    <w:rsid w:val="009F32B6"/>
    <w:rsid w:val="00A00F19"/>
    <w:rsid w:val="00A16783"/>
    <w:rsid w:val="00A2217F"/>
    <w:rsid w:val="00A246A4"/>
    <w:rsid w:val="00A2523D"/>
    <w:rsid w:val="00A27641"/>
    <w:rsid w:val="00A31500"/>
    <w:rsid w:val="00A34FD0"/>
    <w:rsid w:val="00A40F11"/>
    <w:rsid w:val="00A41396"/>
    <w:rsid w:val="00A415B9"/>
    <w:rsid w:val="00A45495"/>
    <w:rsid w:val="00A45565"/>
    <w:rsid w:val="00A460D2"/>
    <w:rsid w:val="00A5586A"/>
    <w:rsid w:val="00A60C66"/>
    <w:rsid w:val="00A61C6B"/>
    <w:rsid w:val="00A626C0"/>
    <w:rsid w:val="00A80C6A"/>
    <w:rsid w:val="00A84028"/>
    <w:rsid w:val="00A84754"/>
    <w:rsid w:val="00A85115"/>
    <w:rsid w:val="00A85F8E"/>
    <w:rsid w:val="00A91F0C"/>
    <w:rsid w:val="00A9290A"/>
    <w:rsid w:val="00A92C5A"/>
    <w:rsid w:val="00A95D19"/>
    <w:rsid w:val="00A974A5"/>
    <w:rsid w:val="00A97D3D"/>
    <w:rsid w:val="00A97F3B"/>
    <w:rsid w:val="00AA25E8"/>
    <w:rsid w:val="00AA3050"/>
    <w:rsid w:val="00AB7BC4"/>
    <w:rsid w:val="00AC5EA8"/>
    <w:rsid w:val="00AC7399"/>
    <w:rsid w:val="00AD1045"/>
    <w:rsid w:val="00AE2124"/>
    <w:rsid w:val="00AF2156"/>
    <w:rsid w:val="00AF4604"/>
    <w:rsid w:val="00B03CBF"/>
    <w:rsid w:val="00B05558"/>
    <w:rsid w:val="00B105AB"/>
    <w:rsid w:val="00B14170"/>
    <w:rsid w:val="00B22E57"/>
    <w:rsid w:val="00B25275"/>
    <w:rsid w:val="00B27A0A"/>
    <w:rsid w:val="00B3440A"/>
    <w:rsid w:val="00B36A0C"/>
    <w:rsid w:val="00B36EB6"/>
    <w:rsid w:val="00B42E50"/>
    <w:rsid w:val="00B57623"/>
    <w:rsid w:val="00B617AE"/>
    <w:rsid w:val="00B6284E"/>
    <w:rsid w:val="00B63B47"/>
    <w:rsid w:val="00B65B90"/>
    <w:rsid w:val="00B65EBB"/>
    <w:rsid w:val="00B65FEA"/>
    <w:rsid w:val="00B80A38"/>
    <w:rsid w:val="00B87323"/>
    <w:rsid w:val="00B932C5"/>
    <w:rsid w:val="00B9735F"/>
    <w:rsid w:val="00BA6D65"/>
    <w:rsid w:val="00BB2CE6"/>
    <w:rsid w:val="00BC5689"/>
    <w:rsid w:val="00BC62DC"/>
    <w:rsid w:val="00BD4689"/>
    <w:rsid w:val="00BE0767"/>
    <w:rsid w:val="00BE53C8"/>
    <w:rsid w:val="00BE799D"/>
    <w:rsid w:val="00BF1C89"/>
    <w:rsid w:val="00BF4110"/>
    <w:rsid w:val="00BF79F2"/>
    <w:rsid w:val="00C05B41"/>
    <w:rsid w:val="00C07253"/>
    <w:rsid w:val="00C075B9"/>
    <w:rsid w:val="00C109BF"/>
    <w:rsid w:val="00C138AF"/>
    <w:rsid w:val="00C145D6"/>
    <w:rsid w:val="00C2267B"/>
    <w:rsid w:val="00C23436"/>
    <w:rsid w:val="00C27258"/>
    <w:rsid w:val="00C32D17"/>
    <w:rsid w:val="00C35482"/>
    <w:rsid w:val="00C41976"/>
    <w:rsid w:val="00C42737"/>
    <w:rsid w:val="00C51119"/>
    <w:rsid w:val="00C5538D"/>
    <w:rsid w:val="00C60535"/>
    <w:rsid w:val="00C62512"/>
    <w:rsid w:val="00C654AD"/>
    <w:rsid w:val="00C73BC9"/>
    <w:rsid w:val="00C74459"/>
    <w:rsid w:val="00C76609"/>
    <w:rsid w:val="00C81169"/>
    <w:rsid w:val="00C817DB"/>
    <w:rsid w:val="00C871D7"/>
    <w:rsid w:val="00C87F93"/>
    <w:rsid w:val="00C90472"/>
    <w:rsid w:val="00C90AF2"/>
    <w:rsid w:val="00CA11D1"/>
    <w:rsid w:val="00CA1C9A"/>
    <w:rsid w:val="00CA5056"/>
    <w:rsid w:val="00CB191D"/>
    <w:rsid w:val="00CB4C91"/>
    <w:rsid w:val="00CB5F59"/>
    <w:rsid w:val="00CB6794"/>
    <w:rsid w:val="00CB6A0F"/>
    <w:rsid w:val="00CC3A39"/>
    <w:rsid w:val="00CC5A9D"/>
    <w:rsid w:val="00CE04B9"/>
    <w:rsid w:val="00CE0BE4"/>
    <w:rsid w:val="00CE5CB8"/>
    <w:rsid w:val="00CF39C4"/>
    <w:rsid w:val="00D1065C"/>
    <w:rsid w:val="00D22508"/>
    <w:rsid w:val="00D43BFD"/>
    <w:rsid w:val="00D530FD"/>
    <w:rsid w:val="00D56FBF"/>
    <w:rsid w:val="00D61AAA"/>
    <w:rsid w:val="00D61CB4"/>
    <w:rsid w:val="00D74755"/>
    <w:rsid w:val="00D7779E"/>
    <w:rsid w:val="00D813A4"/>
    <w:rsid w:val="00D856D9"/>
    <w:rsid w:val="00D92556"/>
    <w:rsid w:val="00D93718"/>
    <w:rsid w:val="00D93D80"/>
    <w:rsid w:val="00D956EB"/>
    <w:rsid w:val="00D95B9C"/>
    <w:rsid w:val="00D96280"/>
    <w:rsid w:val="00DB0A61"/>
    <w:rsid w:val="00DB2B4E"/>
    <w:rsid w:val="00DB373B"/>
    <w:rsid w:val="00DB379A"/>
    <w:rsid w:val="00DB5FC2"/>
    <w:rsid w:val="00DB7B73"/>
    <w:rsid w:val="00DD19F4"/>
    <w:rsid w:val="00DD415E"/>
    <w:rsid w:val="00DD58F9"/>
    <w:rsid w:val="00DE01C7"/>
    <w:rsid w:val="00DE1834"/>
    <w:rsid w:val="00DE30FD"/>
    <w:rsid w:val="00DE5602"/>
    <w:rsid w:val="00DF1210"/>
    <w:rsid w:val="00DF2A90"/>
    <w:rsid w:val="00DF4A60"/>
    <w:rsid w:val="00DF76E1"/>
    <w:rsid w:val="00E00240"/>
    <w:rsid w:val="00E043BE"/>
    <w:rsid w:val="00E134EF"/>
    <w:rsid w:val="00E13B6E"/>
    <w:rsid w:val="00E15A02"/>
    <w:rsid w:val="00E163D7"/>
    <w:rsid w:val="00E16AF6"/>
    <w:rsid w:val="00E1736C"/>
    <w:rsid w:val="00E2048E"/>
    <w:rsid w:val="00E210D3"/>
    <w:rsid w:val="00E222AE"/>
    <w:rsid w:val="00E25C66"/>
    <w:rsid w:val="00E2660B"/>
    <w:rsid w:val="00E26E8A"/>
    <w:rsid w:val="00E32B7C"/>
    <w:rsid w:val="00E355CC"/>
    <w:rsid w:val="00E411C4"/>
    <w:rsid w:val="00E45485"/>
    <w:rsid w:val="00E5544D"/>
    <w:rsid w:val="00E56AEF"/>
    <w:rsid w:val="00E607AA"/>
    <w:rsid w:val="00E626F4"/>
    <w:rsid w:val="00E636B4"/>
    <w:rsid w:val="00E6698E"/>
    <w:rsid w:val="00E73DEA"/>
    <w:rsid w:val="00E77EB2"/>
    <w:rsid w:val="00E824A5"/>
    <w:rsid w:val="00E8375A"/>
    <w:rsid w:val="00E85662"/>
    <w:rsid w:val="00E8618C"/>
    <w:rsid w:val="00E90DBB"/>
    <w:rsid w:val="00E945C9"/>
    <w:rsid w:val="00E9718A"/>
    <w:rsid w:val="00EA60C7"/>
    <w:rsid w:val="00EA7E48"/>
    <w:rsid w:val="00EB3858"/>
    <w:rsid w:val="00EB6C3D"/>
    <w:rsid w:val="00EC1D1B"/>
    <w:rsid w:val="00EC36C5"/>
    <w:rsid w:val="00ED05EC"/>
    <w:rsid w:val="00ED1C29"/>
    <w:rsid w:val="00ED3966"/>
    <w:rsid w:val="00EE49B6"/>
    <w:rsid w:val="00EE69F2"/>
    <w:rsid w:val="00EE7AAC"/>
    <w:rsid w:val="00EF2E38"/>
    <w:rsid w:val="00F1187F"/>
    <w:rsid w:val="00F13746"/>
    <w:rsid w:val="00F17C47"/>
    <w:rsid w:val="00F25843"/>
    <w:rsid w:val="00F31344"/>
    <w:rsid w:val="00F4495B"/>
    <w:rsid w:val="00F51BAC"/>
    <w:rsid w:val="00F5754E"/>
    <w:rsid w:val="00F627A9"/>
    <w:rsid w:val="00F654AE"/>
    <w:rsid w:val="00F729ED"/>
    <w:rsid w:val="00F76DB7"/>
    <w:rsid w:val="00F80735"/>
    <w:rsid w:val="00F8516A"/>
    <w:rsid w:val="00F861F1"/>
    <w:rsid w:val="00FA37EC"/>
    <w:rsid w:val="00FA70E8"/>
    <w:rsid w:val="00FB13DE"/>
    <w:rsid w:val="00FB2FE9"/>
    <w:rsid w:val="00FB5785"/>
    <w:rsid w:val="00FC451D"/>
    <w:rsid w:val="00FC7F4F"/>
    <w:rsid w:val="00FD598E"/>
    <w:rsid w:val="00FD5CCA"/>
    <w:rsid w:val="00FE2770"/>
    <w:rsid w:val="00FF09FA"/>
    <w:rsid w:val="00FF3DA6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87F049"/>
  <w15:docId w15:val="{E4A80F91-72C9-4FDC-A784-0C5809A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B0"/>
    <w:pPr>
      <w:spacing w:after="200" w:line="276" w:lineRule="auto"/>
      <w:contextualSpacing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DB0"/>
    <w:rPr>
      <w:rFonts w:ascii="Arial" w:hAnsi="Arial" w:cs="Arial"/>
      <w:sz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0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DB0"/>
    <w:rPr>
      <w:rFonts w:ascii="Arial" w:hAnsi="Arial" w:cs="Arial"/>
      <w:sz w:val="24"/>
      <w:lang w:val="fr-CA"/>
    </w:rPr>
  </w:style>
  <w:style w:type="character" w:styleId="Numrodepage">
    <w:name w:val="page number"/>
    <w:basedOn w:val="Policepardfaut"/>
    <w:unhideWhenUsed/>
    <w:rsid w:val="00601DB0"/>
  </w:style>
  <w:style w:type="paragraph" w:styleId="Paragraphedeliste">
    <w:name w:val="List Paragraph"/>
    <w:basedOn w:val="Normal"/>
    <w:uiPriority w:val="34"/>
    <w:qFormat/>
    <w:rsid w:val="00601DB0"/>
    <w:pPr>
      <w:ind w:left="720"/>
    </w:pPr>
  </w:style>
  <w:style w:type="table" w:styleId="Grilledutableau">
    <w:name w:val="Table Grid"/>
    <w:basedOn w:val="TableauNormal"/>
    <w:uiPriority w:val="59"/>
    <w:rsid w:val="006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DB0"/>
    <w:rPr>
      <w:rFonts w:ascii="Tahoma" w:hAnsi="Tahoma" w:cs="Tahoma"/>
      <w:sz w:val="16"/>
      <w:szCs w:val="16"/>
      <w:lang w:val="fr-CA"/>
    </w:rPr>
  </w:style>
  <w:style w:type="character" w:customStyle="1" w:styleId="font-small">
    <w:name w:val="font-small"/>
    <w:basedOn w:val="Policepardfaut"/>
    <w:rsid w:val="00243C8A"/>
  </w:style>
  <w:style w:type="character" w:customStyle="1" w:styleId="bold1">
    <w:name w:val="bold1"/>
    <w:basedOn w:val="Policepardfaut"/>
    <w:rsid w:val="00243C8A"/>
    <w:rPr>
      <w:b/>
      <w:bCs/>
    </w:rPr>
  </w:style>
  <w:style w:type="character" w:styleId="Appelnotedebasdep">
    <w:name w:val="footnote reference"/>
    <w:basedOn w:val="Policepardfaut"/>
    <w:semiHidden/>
    <w:rsid w:val="0066694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F336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E26E8A"/>
    <w:pPr>
      <w:spacing w:after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26E8A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60C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C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C82"/>
    <w:rPr>
      <w:rFonts w:ascii="Arial" w:hAnsi="Arial" w:cs="Arial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C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C82"/>
    <w:rPr>
      <w:rFonts w:ascii="Arial" w:hAnsi="Arial" w:cs="Arial"/>
      <w:b/>
      <w:bCs/>
      <w:sz w:val="20"/>
      <w:szCs w:val="20"/>
      <w:lang w:val="fr-CA"/>
    </w:rPr>
  </w:style>
  <w:style w:type="paragraph" w:customStyle="1" w:styleId="tabletext">
    <w:name w:val="tabletext"/>
    <w:basedOn w:val="Normal"/>
    <w:rsid w:val="00703905"/>
    <w:pPr>
      <w:tabs>
        <w:tab w:val="left" w:pos="720"/>
      </w:tabs>
      <w:spacing w:after="120" w:line="240" w:lineRule="atLeast"/>
      <w:contextualSpacing w:val="0"/>
    </w:pPr>
    <w:rPr>
      <w:rFonts w:eastAsia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13D8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AA3050"/>
    <w:rPr>
      <w:rFonts w:ascii="Arial" w:hAnsi="Arial" w:cs="Arial"/>
      <w:sz w:val="24"/>
    </w:rPr>
  </w:style>
  <w:style w:type="paragraph" w:customStyle="1" w:styleId="Default">
    <w:name w:val="Default"/>
    <w:rsid w:val="003F6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auNormal"/>
    <w:next w:val="Grilledutableau"/>
    <w:rsid w:val="00B80A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7785-1477-4C5E-9783-C1029C85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LOGEMENT DANS LES RÉSERVES : FONDS POUR LES BESOINS IMMÉDIATS</vt:lpstr>
      <vt:lpstr>LOGEMENT DANS LES RÉSERVES : FONDS POUR LES BESOINS IMMÉDIATS</vt:lpstr>
    </vt:vector>
  </TitlesOfParts>
  <Company>AADNC-AANDC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LOGEMENT DANS LES RÉSERVES : FONDS POUR LES BESOINS IMMÉDIATS</dc:title>
  <dc:creator>michaela</dc:creator>
  <cp:lastModifiedBy>Spenard Nathalie</cp:lastModifiedBy>
  <cp:revision>37</cp:revision>
  <cp:lastPrinted>2019-03-01T15:03:00Z</cp:lastPrinted>
  <dcterms:created xsi:type="dcterms:W3CDTF">2019-01-21T15:27:00Z</dcterms:created>
  <dcterms:modified xsi:type="dcterms:W3CDTF">2021-07-08T19:59:00Z</dcterms:modified>
</cp:coreProperties>
</file>