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A0D7" w14:textId="071F91F1" w:rsidR="004A0E9E" w:rsidRPr="00DD2231" w:rsidRDefault="008D5761" w:rsidP="008D5761">
      <w:pPr>
        <w:rPr>
          <w:rFonts w:asciiTheme="minorHAnsi" w:hAnsiTheme="minorHAnsi"/>
          <w:sz w:val="22"/>
        </w:rPr>
      </w:pPr>
      <w:r w:rsidRPr="00DD2231">
        <w:rPr>
          <w:rFonts w:asciiTheme="minorHAnsi" w:hAnsiTheme="minorHAnsi"/>
          <w:sz w:val="22"/>
        </w:rPr>
        <w:t xml:space="preserve">Une Résolution du Conseil de Bande est requise </w:t>
      </w:r>
      <w:r w:rsidR="004A0E9E" w:rsidRPr="00DD2231">
        <w:rPr>
          <w:rFonts w:asciiTheme="minorHAnsi" w:hAnsiTheme="minorHAnsi"/>
          <w:sz w:val="22"/>
        </w:rPr>
        <w:t>afin de démontrer</w:t>
      </w:r>
      <w:r w:rsidR="00817BC9" w:rsidRPr="00DD2231">
        <w:rPr>
          <w:rFonts w:asciiTheme="minorHAnsi" w:hAnsiTheme="minorHAnsi"/>
          <w:sz w:val="22"/>
        </w:rPr>
        <w:t xml:space="preserve"> clairement</w:t>
      </w:r>
      <w:r w:rsidR="004A0E9E" w:rsidRPr="00DD2231">
        <w:rPr>
          <w:rFonts w:asciiTheme="minorHAnsi" w:hAnsiTheme="minorHAnsi"/>
          <w:sz w:val="22"/>
        </w:rPr>
        <w:t xml:space="preserve"> l’</w:t>
      </w:r>
      <w:r w:rsidRPr="00DD2231">
        <w:rPr>
          <w:rFonts w:asciiTheme="minorHAnsi" w:hAnsiTheme="minorHAnsi"/>
          <w:sz w:val="22"/>
        </w:rPr>
        <w:t>appu</w:t>
      </w:r>
      <w:r w:rsidR="004A0E9E" w:rsidRPr="00DD2231">
        <w:rPr>
          <w:rFonts w:asciiTheme="minorHAnsi" w:hAnsiTheme="minorHAnsi"/>
          <w:sz w:val="22"/>
        </w:rPr>
        <w:t>i</w:t>
      </w:r>
      <w:r w:rsidRPr="00DD2231">
        <w:rPr>
          <w:rFonts w:asciiTheme="minorHAnsi" w:hAnsiTheme="minorHAnsi"/>
          <w:sz w:val="22"/>
        </w:rPr>
        <w:t xml:space="preserve"> </w:t>
      </w:r>
      <w:r w:rsidR="004A0E9E" w:rsidRPr="00DD2231">
        <w:rPr>
          <w:rFonts w:asciiTheme="minorHAnsi" w:hAnsiTheme="minorHAnsi"/>
          <w:sz w:val="22"/>
        </w:rPr>
        <w:t>aux</w:t>
      </w:r>
      <w:r w:rsidRPr="00DD2231">
        <w:rPr>
          <w:rFonts w:asciiTheme="minorHAnsi" w:hAnsiTheme="minorHAnsi"/>
          <w:sz w:val="22"/>
        </w:rPr>
        <w:t xml:space="preserve"> projets </w:t>
      </w:r>
      <w:r w:rsidR="004A0E9E" w:rsidRPr="00DD2231">
        <w:rPr>
          <w:rFonts w:asciiTheme="minorHAnsi" w:hAnsiTheme="minorHAnsi"/>
          <w:sz w:val="22"/>
        </w:rPr>
        <w:t>déposés d</w:t>
      </w:r>
      <w:r w:rsidR="006C7568">
        <w:rPr>
          <w:rFonts w:asciiTheme="minorHAnsi" w:hAnsiTheme="minorHAnsi"/>
          <w:sz w:val="22"/>
        </w:rPr>
        <w:t xml:space="preserve">ans le cadre de l’Initiative </w:t>
      </w:r>
      <w:r w:rsidR="004A0E9E" w:rsidRPr="00DD2231">
        <w:rPr>
          <w:rFonts w:asciiTheme="minorHAnsi" w:hAnsiTheme="minorHAnsi"/>
          <w:sz w:val="22"/>
        </w:rPr>
        <w:t>logement dans les réserves et les communautés</w:t>
      </w:r>
      <w:r w:rsidR="00FE6C56">
        <w:rPr>
          <w:rFonts w:asciiTheme="minorHAnsi" w:hAnsiTheme="minorHAnsi"/>
          <w:sz w:val="22"/>
        </w:rPr>
        <w:t xml:space="preserve"> 2021-2024</w:t>
      </w:r>
      <w:r w:rsidR="00DD2231" w:rsidRPr="00DD2231">
        <w:rPr>
          <w:rFonts w:asciiTheme="minorHAnsi" w:hAnsiTheme="minorHAnsi"/>
          <w:sz w:val="22"/>
        </w:rPr>
        <w:t xml:space="preserve"> de Services aux Autochtones Canada</w:t>
      </w:r>
      <w:r w:rsidRPr="00DD2231">
        <w:rPr>
          <w:rFonts w:asciiTheme="minorHAnsi" w:hAnsiTheme="minorHAnsi"/>
          <w:sz w:val="22"/>
        </w:rPr>
        <w:t xml:space="preserve">. </w:t>
      </w:r>
    </w:p>
    <w:p w14:paraId="5FD9979A" w14:textId="77777777" w:rsidR="004A0E9E" w:rsidRPr="00DD2231" w:rsidRDefault="004A0E9E" w:rsidP="008D5761">
      <w:pPr>
        <w:rPr>
          <w:rFonts w:asciiTheme="minorHAnsi" w:hAnsiTheme="minorHAnsi"/>
          <w:sz w:val="22"/>
        </w:rPr>
      </w:pPr>
    </w:p>
    <w:p w14:paraId="12607931" w14:textId="53F339F7" w:rsidR="008D5761" w:rsidRPr="00DD2231" w:rsidRDefault="00817BC9" w:rsidP="008D5761">
      <w:pPr>
        <w:rPr>
          <w:rFonts w:asciiTheme="minorHAnsi" w:hAnsiTheme="minorHAnsi"/>
          <w:sz w:val="22"/>
        </w:rPr>
      </w:pPr>
      <w:r w:rsidRPr="00DD2231">
        <w:rPr>
          <w:rFonts w:asciiTheme="minorHAnsi" w:hAnsiTheme="minorHAnsi"/>
          <w:sz w:val="22"/>
        </w:rPr>
        <w:t>Voici un modèle d</w:t>
      </w:r>
      <w:r w:rsidR="00F627A9" w:rsidRPr="00DD2231">
        <w:rPr>
          <w:rFonts w:asciiTheme="minorHAnsi" w:hAnsiTheme="minorHAnsi"/>
          <w:sz w:val="22"/>
        </w:rPr>
        <w:t>u</w:t>
      </w:r>
      <w:r w:rsidRPr="00DD2231">
        <w:rPr>
          <w:rFonts w:asciiTheme="minorHAnsi" w:hAnsiTheme="minorHAnsi"/>
          <w:sz w:val="22"/>
        </w:rPr>
        <w:t xml:space="preserve"> </w:t>
      </w:r>
      <w:r w:rsidR="004A0E9E" w:rsidRPr="00DD2231">
        <w:rPr>
          <w:rFonts w:asciiTheme="minorHAnsi" w:hAnsiTheme="minorHAnsi"/>
          <w:sz w:val="22"/>
        </w:rPr>
        <w:t>contenu potentiel</w:t>
      </w:r>
      <w:r w:rsidR="00F627A9" w:rsidRPr="00DD2231">
        <w:rPr>
          <w:rFonts w:asciiTheme="minorHAnsi" w:hAnsiTheme="minorHAnsi"/>
          <w:sz w:val="22"/>
        </w:rPr>
        <w:t xml:space="preserve"> à y inclure.</w:t>
      </w:r>
      <w:r w:rsidR="004A0E9E" w:rsidRPr="00DD2231">
        <w:rPr>
          <w:rFonts w:asciiTheme="minorHAnsi" w:hAnsiTheme="minorHAnsi"/>
          <w:sz w:val="22"/>
        </w:rPr>
        <w:t xml:space="preserve">  </w:t>
      </w:r>
      <w:r w:rsidRPr="00DD2231">
        <w:rPr>
          <w:rFonts w:asciiTheme="minorHAnsi" w:hAnsiTheme="minorHAnsi"/>
          <w:sz w:val="22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61"/>
      </w:tblGrid>
      <w:tr w:rsidR="006708BB" w14:paraId="4FB9A05A" w14:textId="77777777" w:rsidTr="00DD2231">
        <w:tc>
          <w:tcPr>
            <w:tcW w:w="10661" w:type="dxa"/>
            <w:tcBorders>
              <w:top w:val="nil"/>
              <w:left w:val="nil"/>
              <w:bottom w:val="nil"/>
              <w:right w:val="nil"/>
            </w:tcBorders>
          </w:tcPr>
          <w:p w14:paraId="0CE9CF47" w14:textId="77777777" w:rsidR="00B36A0C" w:rsidRDefault="00B36A0C" w:rsidP="00945D9B">
            <w:pPr>
              <w:spacing w:before="100" w:beforeAutospacing="1" w:after="100" w:afterAutospacing="1" w:line="240" w:lineRule="auto"/>
              <w:outlineLvl w:val="1"/>
              <w:rPr>
                <w:rFonts w:asciiTheme="minorHAnsi" w:eastAsia="Times New Roman" w:hAnsiTheme="minorHAnsi"/>
                <w:b/>
                <w:bCs/>
                <w:sz w:val="28"/>
                <w:szCs w:val="36"/>
              </w:rPr>
            </w:pPr>
          </w:p>
          <w:tbl>
            <w:tblPr>
              <w:tblStyle w:val="Grilledutableau"/>
              <w:tblW w:w="10435" w:type="dxa"/>
              <w:tblLook w:val="04A0" w:firstRow="1" w:lastRow="0" w:firstColumn="1" w:lastColumn="0" w:noHBand="0" w:noVBand="1"/>
            </w:tblPr>
            <w:tblGrid>
              <w:gridCol w:w="3865"/>
              <w:gridCol w:w="6570"/>
            </w:tblGrid>
            <w:tr w:rsidR="00B36A0C" w14:paraId="6B5A2D3E" w14:textId="77777777" w:rsidTr="000C302E">
              <w:tc>
                <w:tcPr>
                  <w:tcW w:w="10435" w:type="dxa"/>
                  <w:gridSpan w:val="2"/>
                </w:tcPr>
                <w:p w14:paraId="71753110" w14:textId="77777777" w:rsidR="00B36A0C" w:rsidRPr="006708BB" w:rsidRDefault="00B36A0C" w:rsidP="00B36A0C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</w:pPr>
                  <w:r w:rsidRPr="006708BB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  <w:t>A DÉCIDÉ, PAR LES PRÉSENTES, QUE :</w:t>
                  </w:r>
                </w:p>
                <w:p w14:paraId="22DBF531" w14:textId="77777777" w:rsidR="00B36A0C" w:rsidRDefault="00B36A0C" w:rsidP="00945D9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</w:pPr>
                </w:p>
              </w:tc>
            </w:tr>
            <w:tr w:rsidR="00B36A0C" w14:paraId="663B8A05" w14:textId="77777777" w:rsidTr="00F627A9">
              <w:tc>
                <w:tcPr>
                  <w:tcW w:w="3865" w:type="dxa"/>
                </w:tcPr>
                <w:p w14:paraId="7D86988F" w14:textId="488345D8" w:rsidR="00B36A0C" w:rsidRDefault="00B36A0C" w:rsidP="00945D9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  <w:t>CONSIDÉRANT QUE</w:t>
                  </w:r>
                </w:p>
              </w:tc>
              <w:tc>
                <w:tcPr>
                  <w:tcW w:w="6570" w:type="dxa"/>
                </w:tcPr>
                <w:p w14:paraId="2F979BAA" w14:textId="44CF4431" w:rsidR="00B36A0C" w:rsidRPr="00DD2231" w:rsidRDefault="00B36A0C" w:rsidP="006C7568">
                  <w:pPr>
                    <w:spacing w:before="100" w:beforeAutospacing="1" w:after="240" w:line="240" w:lineRule="auto"/>
                    <w:ind w:left="72"/>
                    <w:contextualSpacing w:val="0"/>
                    <w:rPr>
                      <w:rFonts w:asciiTheme="minorHAnsi" w:eastAsia="Times New Roman" w:hAnsiTheme="minorHAnsi"/>
                      <w:b/>
                      <w:bCs/>
                      <w:sz w:val="22"/>
                    </w:rPr>
                  </w:pP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>Le Conseil de la Première Nation [</w:t>
                  </w:r>
                  <w:r w:rsidRPr="00DD2231">
                    <w:rPr>
                      <w:rFonts w:asciiTheme="minorHAnsi" w:eastAsia="Times New Roman" w:hAnsiTheme="minorHAnsi"/>
                      <w:i/>
                      <w:sz w:val="22"/>
                    </w:rPr>
                    <w:t>nom</w:t>
                  </w: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>] demande l’approbation de financement de Services aux Autochtones Canada (SAC) pour le/les projet(s) mentionné(s) ci-dessous dans le cadre de l’Initiative logement dans le</w:t>
                  </w:r>
                  <w:r w:rsidR="002618C3">
                    <w:rPr>
                      <w:rFonts w:asciiTheme="minorHAnsi" w:eastAsia="Times New Roman" w:hAnsiTheme="minorHAnsi"/>
                      <w:sz w:val="22"/>
                    </w:rPr>
                    <w:t xml:space="preserve">s réserves et les communautés </w:t>
                  </w: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>2021-202</w:t>
                  </w:r>
                  <w:r w:rsidR="002618C3">
                    <w:rPr>
                      <w:rFonts w:asciiTheme="minorHAnsi" w:eastAsia="Times New Roman" w:hAnsiTheme="minorHAnsi"/>
                      <w:sz w:val="22"/>
                    </w:rPr>
                    <w:t>4</w:t>
                  </w: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.  </w:t>
                  </w:r>
                </w:p>
              </w:tc>
            </w:tr>
            <w:tr w:rsidR="00B36A0C" w14:paraId="62B32E14" w14:textId="77777777" w:rsidTr="00F627A9">
              <w:tc>
                <w:tcPr>
                  <w:tcW w:w="3865" w:type="dxa"/>
                </w:tcPr>
                <w:p w14:paraId="152AC3AD" w14:textId="45767C95" w:rsidR="00B36A0C" w:rsidRDefault="00B36A0C" w:rsidP="00945D9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  <w:t>CONSIDÉRANT QUE</w:t>
                  </w:r>
                </w:p>
              </w:tc>
              <w:tc>
                <w:tcPr>
                  <w:tcW w:w="6570" w:type="dxa"/>
                </w:tcPr>
                <w:p w14:paraId="701F87C3" w14:textId="5EACE524" w:rsidR="00B36A0C" w:rsidRPr="00DD2231" w:rsidRDefault="00B36A0C" w:rsidP="00B36A0C">
                  <w:pPr>
                    <w:spacing w:after="0" w:line="240" w:lineRule="auto"/>
                    <w:ind w:left="72"/>
                    <w:contextualSpacing w:val="0"/>
                    <w:rPr>
                      <w:rFonts w:asciiTheme="minorHAnsi" w:eastAsia="Times New Roman" w:hAnsiTheme="minorHAnsi"/>
                      <w:sz w:val="22"/>
                    </w:rPr>
                  </w:pP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>Le Conseil de la Première Nation [</w:t>
                  </w:r>
                  <w:r w:rsidRPr="00DD2231">
                    <w:rPr>
                      <w:rFonts w:asciiTheme="minorHAnsi" w:eastAsia="Times New Roman" w:hAnsiTheme="minorHAnsi"/>
                      <w:i/>
                      <w:sz w:val="22"/>
                    </w:rPr>
                    <w:t>nom</w:t>
                  </w: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>] demande du financement pour la réalisation de projet(s), détaillés dans les propositions soumises à SAC, pour le(s) volet(s) suivant(s):</w:t>
                  </w:r>
                </w:p>
                <w:p w14:paraId="04A82CE5" w14:textId="541D40F7" w:rsidR="00B36A0C" w:rsidRPr="00DD2231" w:rsidRDefault="00146720" w:rsidP="00B36A0C">
                  <w:pPr>
                    <w:spacing w:after="0" w:line="240" w:lineRule="auto"/>
                    <w:ind w:left="432"/>
                    <w:contextualSpacing w:val="0"/>
                    <w:rPr>
                      <w:rFonts w:asciiTheme="minorHAnsi" w:eastAsia="Times New Roman" w:hAnsiTheme="minorHAnsi"/>
                      <w:sz w:val="22"/>
                    </w:rPr>
                  </w:pPr>
                  <w:sdt>
                    <w:sdtPr>
                      <w:rPr>
                        <w:rFonts w:asciiTheme="minorHAnsi" w:eastAsia="Times New Roman" w:hAnsiTheme="minorHAnsi"/>
                        <w:sz w:val="22"/>
                      </w:rPr>
                      <w:id w:val="136768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1F03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B36A0C"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 Construction</w:t>
                  </w:r>
                </w:p>
                <w:p w14:paraId="42CEF3C8" w14:textId="760E37FF" w:rsidR="00B36A0C" w:rsidRPr="00DD2231" w:rsidRDefault="00146720" w:rsidP="00B36A0C">
                  <w:pPr>
                    <w:spacing w:after="0" w:line="240" w:lineRule="auto"/>
                    <w:ind w:left="432"/>
                    <w:contextualSpacing w:val="0"/>
                    <w:rPr>
                      <w:rFonts w:asciiTheme="minorHAnsi" w:eastAsia="Times New Roman" w:hAnsiTheme="minorHAnsi"/>
                      <w:sz w:val="22"/>
                    </w:rPr>
                  </w:pPr>
                  <w:sdt>
                    <w:sdtPr>
                      <w:rPr>
                        <w:rFonts w:asciiTheme="minorHAnsi" w:eastAsia="Times New Roman" w:hAnsiTheme="minorHAnsi"/>
                        <w:sz w:val="22"/>
                      </w:rPr>
                      <w:id w:val="-981306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BC9" w:rsidRPr="00DD2231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B36A0C"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 Rénovation des composantes de base d’un logement</w:t>
                  </w:r>
                </w:p>
                <w:p w14:paraId="186B080A" w14:textId="6A17E0E9" w:rsidR="00B36A0C" w:rsidRPr="00DD2231" w:rsidRDefault="00146720" w:rsidP="00B36A0C">
                  <w:pPr>
                    <w:spacing w:after="0" w:line="240" w:lineRule="auto"/>
                    <w:ind w:left="432"/>
                    <w:contextualSpacing w:val="0"/>
                    <w:rPr>
                      <w:rFonts w:asciiTheme="minorHAnsi" w:eastAsia="Times New Roman" w:hAnsiTheme="minorHAnsi"/>
                      <w:sz w:val="22"/>
                    </w:rPr>
                  </w:pPr>
                  <w:sdt>
                    <w:sdtPr>
                      <w:rPr>
                        <w:rFonts w:asciiTheme="minorHAnsi" w:eastAsia="Times New Roman" w:hAnsiTheme="minorHAnsi"/>
                        <w:sz w:val="22"/>
                      </w:rPr>
                      <w:id w:val="25378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A0C" w:rsidRPr="00DD2231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B36A0C"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 Viabilisation de lots</w:t>
                  </w:r>
                </w:p>
                <w:p w14:paraId="5D202CF1" w14:textId="53F724D3" w:rsidR="00B36A0C" w:rsidRPr="00DD2231" w:rsidRDefault="00146720" w:rsidP="00B36A0C">
                  <w:pPr>
                    <w:spacing w:after="0" w:line="240" w:lineRule="auto"/>
                    <w:ind w:left="432"/>
                    <w:contextualSpacing w:val="0"/>
                    <w:rPr>
                      <w:rFonts w:asciiTheme="minorHAnsi" w:eastAsia="Times New Roman" w:hAnsiTheme="minorHAnsi"/>
                      <w:sz w:val="22"/>
                    </w:rPr>
                  </w:pPr>
                  <w:sdt>
                    <w:sdtPr>
                      <w:rPr>
                        <w:rFonts w:asciiTheme="minorHAnsi" w:eastAsia="Times New Roman" w:hAnsiTheme="minorHAnsi"/>
                        <w:sz w:val="22"/>
                      </w:rPr>
                      <w:id w:val="1640142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A0C" w:rsidRPr="00DD2231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B36A0C"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 Renforcement des capacités</w:t>
                  </w:r>
                </w:p>
                <w:p w14:paraId="3668F411" w14:textId="3B8323FF" w:rsidR="00B36A0C" w:rsidRPr="00DD2231" w:rsidRDefault="00146720" w:rsidP="00B36A0C">
                  <w:pPr>
                    <w:spacing w:after="0" w:line="240" w:lineRule="auto"/>
                    <w:ind w:left="432"/>
                    <w:contextualSpacing w:val="0"/>
                    <w:rPr>
                      <w:rFonts w:asciiTheme="minorHAnsi" w:eastAsia="Times New Roman" w:hAnsiTheme="minorHAnsi"/>
                      <w:sz w:val="22"/>
                    </w:rPr>
                  </w:pPr>
                  <w:sdt>
                    <w:sdtPr>
                      <w:rPr>
                        <w:rFonts w:asciiTheme="minorHAnsi" w:eastAsia="Times New Roman" w:hAnsiTheme="minorHAnsi"/>
                        <w:sz w:val="22"/>
                      </w:rPr>
                      <w:id w:val="-1396811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A0C" w:rsidRPr="00DD2231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B36A0C"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 Innovation</w:t>
                  </w:r>
                </w:p>
                <w:p w14:paraId="24A17FDE" w14:textId="41055B75" w:rsidR="00B36A0C" w:rsidRPr="00DD2231" w:rsidRDefault="00B36A0C" w:rsidP="00945D9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b/>
                      <w:bCs/>
                      <w:sz w:val="22"/>
                    </w:rPr>
                  </w:pPr>
                </w:p>
              </w:tc>
            </w:tr>
            <w:tr w:rsidR="00B36A0C" w14:paraId="1486E530" w14:textId="77777777" w:rsidTr="00B36A0C">
              <w:tc>
                <w:tcPr>
                  <w:tcW w:w="3865" w:type="dxa"/>
                </w:tcPr>
                <w:p w14:paraId="7BE2225F" w14:textId="621D925F" w:rsidR="00B36A0C" w:rsidRDefault="00B36A0C" w:rsidP="00945D9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  <w:t>CONSIDÉRANT QUE</w:t>
                  </w:r>
                </w:p>
              </w:tc>
              <w:tc>
                <w:tcPr>
                  <w:tcW w:w="6570" w:type="dxa"/>
                </w:tcPr>
                <w:p w14:paraId="2D4D962C" w14:textId="7D147D44" w:rsidR="00B36A0C" w:rsidRPr="00DD2231" w:rsidRDefault="00B36A0C" w:rsidP="00E01F03">
                  <w:pPr>
                    <w:spacing w:before="100" w:beforeAutospacing="1" w:after="100" w:afterAutospacing="1" w:line="240" w:lineRule="auto"/>
                    <w:ind w:left="72"/>
                    <w:rPr>
                      <w:rFonts w:asciiTheme="minorHAnsi" w:eastAsia="Times New Roman" w:hAnsiTheme="minorHAnsi"/>
                      <w:b/>
                      <w:bCs/>
                      <w:sz w:val="22"/>
                    </w:rPr>
                  </w:pP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>Le Conseil de la Première Nation [</w:t>
                  </w:r>
                  <w:r w:rsidRPr="00DD2231">
                    <w:rPr>
                      <w:rFonts w:asciiTheme="minorHAnsi" w:eastAsia="Times New Roman" w:hAnsiTheme="minorHAnsi"/>
                      <w:i/>
                      <w:sz w:val="22"/>
                    </w:rPr>
                    <w:t>nom</w:t>
                  </w: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] connaît et comprend les modalités de réalisation des activités de projets admissibles ainsi que les exigences de financement définies dans les paramètres et catégories d’investissement </w:t>
                  </w:r>
                  <w:r w:rsidR="006C7568">
                    <w:rPr>
                      <w:rFonts w:asciiTheme="minorHAnsi" w:eastAsia="Times New Roman" w:hAnsiTheme="minorHAnsi"/>
                      <w:sz w:val="22"/>
                    </w:rPr>
                    <w:t xml:space="preserve">de l’Initiative </w:t>
                  </w:r>
                  <w:r w:rsidR="00817BC9" w:rsidRPr="00DD2231">
                    <w:rPr>
                      <w:rFonts w:asciiTheme="minorHAnsi" w:eastAsia="Times New Roman" w:hAnsiTheme="minorHAnsi"/>
                      <w:sz w:val="22"/>
                    </w:rPr>
                    <w:t>logement dans les réserves et les communautés</w:t>
                  </w:r>
                  <w:r w:rsidR="002618C3">
                    <w:rPr>
                      <w:rFonts w:asciiTheme="minorHAnsi" w:eastAsia="Times New Roman" w:hAnsiTheme="minorHAnsi"/>
                      <w:sz w:val="22"/>
                    </w:rPr>
                    <w:t xml:space="preserve"> </w:t>
                  </w:r>
                  <w:r w:rsidR="00817BC9" w:rsidRPr="00DD2231">
                    <w:rPr>
                      <w:rFonts w:asciiTheme="minorHAnsi" w:eastAsia="Times New Roman" w:hAnsiTheme="minorHAnsi"/>
                      <w:sz w:val="22"/>
                    </w:rPr>
                    <w:t>2021</w:t>
                  </w:r>
                  <w:r w:rsidR="002618C3">
                    <w:rPr>
                      <w:rFonts w:asciiTheme="minorHAnsi" w:eastAsia="Times New Roman" w:hAnsiTheme="minorHAnsi"/>
                      <w:sz w:val="22"/>
                    </w:rPr>
                    <w:t>-2024</w:t>
                  </w:r>
                  <w:r w:rsidR="00817BC9"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, </w:t>
                  </w: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et donne son assentiment. </w:t>
                  </w:r>
                </w:p>
              </w:tc>
            </w:tr>
            <w:tr w:rsidR="00B36A0C" w14:paraId="697643AE" w14:textId="77777777" w:rsidTr="00980384">
              <w:tc>
                <w:tcPr>
                  <w:tcW w:w="10435" w:type="dxa"/>
                  <w:gridSpan w:val="2"/>
                </w:tcPr>
                <w:p w14:paraId="1A19C3B9" w14:textId="2B8820BD" w:rsidR="00B36A0C" w:rsidRDefault="00B36A0C" w:rsidP="00B36A0C">
                  <w:pPr>
                    <w:spacing w:before="100" w:beforeAutospacing="1" w:after="100" w:afterAutospacing="1" w:line="240" w:lineRule="auto"/>
                    <w:ind w:left="72"/>
                    <w:rPr>
                      <w:rFonts w:asciiTheme="minorHAnsi" w:eastAsia="Times New Roman" w:hAnsiTheme="minorHAnsi"/>
                      <w:szCs w:val="24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  <w:t>IL EST RÉSOLU QUE le Conseil de la Première Nation [</w:t>
                  </w:r>
                  <w:r w:rsidRPr="00AA25E8">
                    <w:rPr>
                      <w:rFonts w:asciiTheme="minorHAnsi" w:eastAsia="Times New Roman" w:hAnsiTheme="minorHAnsi"/>
                      <w:b/>
                      <w:bCs/>
                      <w:i/>
                      <w:sz w:val="28"/>
                      <w:szCs w:val="36"/>
                    </w:rPr>
                    <w:t>nom</w:t>
                  </w:r>
                  <w:r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  <w:t xml:space="preserve">] s’engage à : </w:t>
                  </w:r>
                </w:p>
              </w:tc>
            </w:tr>
            <w:tr w:rsidR="00B36A0C" w14:paraId="5157C1B9" w14:textId="77777777" w:rsidTr="00B36A0C">
              <w:tc>
                <w:tcPr>
                  <w:tcW w:w="3865" w:type="dxa"/>
                </w:tcPr>
                <w:p w14:paraId="308927DB" w14:textId="77777777" w:rsidR="00B36A0C" w:rsidRDefault="00B36A0C" w:rsidP="00B36A0C">
                  <w:pPr>
                    <w:spacing w:before="100" w:beforeAutospacing="1" w:after="100" w:afterAutospacing="1" w:line="240" w:lineRule="auto"/>
                    <w:ind w:left="72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</w:pPr>
                </w:p>
              </w:tc>
              <w:tc>
                <w:tcPr>
                  <w:tcW w:w="6570" w:type="dxa"/>
                </w:tcPr>
                <w:p w14:paraId="7D506126" w14:textId="192185AA" w:rsidR="00B36A0C" w:rsidRPr="00DD2231" w:rsidRDefault="00EA4D85" w:rsidP="00B36A0C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32"/>
                    <w:outlineLvl w:val="0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Achever le(s) projet(s) dans le délai</w:t>
                  </w:r>
                  <w:r w:rsidR="00B36A0C" w:rsidRPr="00DD2231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</w:rPr>
                    <w:t>défini</w:t>
                  </w:r>
                  <w:r w:rsidR="00B36A0C" w:rsidRPr="00DD2231">
                    <w:rPr>
                      <w:rFonts w:asciiTheme="minorHAnsi" w:hAnsiTheme="minorHAnsi"/>
                      <w:sz w:val="22"/>
                    </w:rPr>
                    <w:t xml:space="preserve"> dans le formulaire de proposition.</w:t>
                  </w:r>
                </w:p>
                <w:p w14:paraId="0FABDE4D" w14:textId="6CCFDBBB" w:rsidR="00B36A0C" w:rsidRPr="00DD2231" w:rsidRDefault="00B36A0C" w:rsidP="00B36A0C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32"/>
                    <w:outlineLvl w:val="0"/>
                    <w:rPr>
                      <w:rFonts w:asciiTheme="minorHAnsi" w:hAnsiTheme="minorHAnsi"/>
                      <w:sz w:val="22"/>
                    </w:rPr>
                  </w:pPr>
                  <w:r w:rsidRPr="00DD2231">
                    <w:rPr>
                      <w:rFonts w:asciiTheme="minorHAnsi" w:hAnsiTheme="minorHAnsi"/>
                      <w:sz w:val="22"/>
                    </w:rPr>
                    <w:t xml:space="preserve">Se conformer aux paramètres et catégories d’investissement admissibles tels que définis dans </w:t>
                  </w:r>
                  <w:r w:rsidR="006C7568">
                    <w:rPr>
                      <w:rFonts w:asciiTheme="minorHAnsi" w:eastAsia="Times New Roman" w:hAnsiTheme="minorHAnsi"/>
                      <w:sz w:val="22"/>
                    </w:rPr>
                    <w:t xml:space="preserve">l’Initiative </w:t>
                  </w:r>
                  <w:bookmarkStart w:id="0" w:name="_GoBack"/>
                  <w:bookmarkEnd w:id="0"/>
                  <w:r w:rsidR="00817BC9" w:rsidRPr="00DD2231">
                    <w:rPr>
                      <w:rFonts w:asciiTheme="minorHAnsi" w:eastAsia="Times New Roman" w:hAnsiTheme="minorHAnsi"/>
                      <w:sz w:val="22"/>
                    </w:rPr>
                    <w:t>logement dans les réserves et les communautés</w:t>
                  </w:r>
                  <w:r w:rsidR="002618C3">
                    <w:rPr>
                      <w:rFonts w:asciiTheme="minorHAnsi" w:eastAsia="Times New Roman" w:hAnsiTheme="minorHAnsi"/>
                      <w:sz w:val="22"/>
                    </w:rPr>
                    <w:t xml:space="preserve"> 2021-2024</w:t>
                  </w:r>
                  <w:r w:rsidR="00817BC9" w:rsidRPr="00DD2231">
                    <w:rPr>
                      <w:rFonts w:asciiTheme="minorHAnsi" w:eastAsia="Times New Roman" w:hAnsiTheme="minorHAnsi"/>
                      <w:sz w:val="22"/>
                    </w:rPr>
                    <w:t>.</w:t>
                  </w:r>
                </w:p>
                <w:p w14:paraId="688F024A" w14:textId="4D9CBA8F" w:rsidR="00B36A0C" w:rsidRPr="00DD2231" w:rsidRDefault="00B36A0C" w:rsidP="00757F11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32"/>
                    <w:outlineLvl w:val="0"/>
                    <w:rPr>
                      <w:rFonts w:asciiTheme="minorHAnsi" w:hAnsiTheme="minorHAnsi"/>
                      <w:sz w:val="22"/>
                    </w:rPr>
                  </w:pPr>
                  <w:r w:rsidRPr="00DD2231">
                    <w:rPr>
                      <w:rFonts w:asciiTheme="minorHAnsi" w:hAnsiTheme="minorHAnsi"/>
                      <w:sz w:val="22"/>
                    </w:rPr>
                    <w:t xml:space="preserve">Se conformer </w:t>
                  </w:r>
                  <w:r w:rsidRPr="00DD2231">
                    <w:rPr>
                      <w:rFonts w:asciiTheme="minorHAnsi" w:hAnsiTheme="minorHAnsi"/>
                      <w:sz w:val="22"/>
                      <w:lang w:val="fr-FR"/>
                    </w:rPr>
                    <w:t>à l'ensemble des lois et règlements fédéraux et provinciaux relatifs à l'environnement qui peuve</w:t>
                  </w:r>
                  <w:r w:rsidR="00757F11" w:rsidRPr="00DD2231">
                    <w:rPr>
                      <w:rFonts w:asciiTheme="minorHAnsi" w:hAnsiTheme="minorHAnsi"/>
                      <w:sz w:val="22"/>
                      <w:lang w:val="fr-FR"/>
                    </w:rPr>
                    <w:t>nt s'appliquer au(x) projet(s).</w:t>
                  </w:r>
                </w:p>
              </w:tc>
            </w:tr>
            <w:tr w:rsidR="00757F11" w14:paraId="66F447BB" w14:textId="77777777" w:rsidTr="00DD2231">
              <w:tc>
                <w:tcPr>
                  <w:tcW w:w="10435" w:type="dxa"/>
                  <w:gridSpan w:val="2"/>
                  <w:shd w:val="clear" w:color="auto" w:fill="000000" w:themeFill="text1"/>
                </w:tcPr>
                <w:p w14:paraId="1AC3DCA4" w14:textId="35D90E0A" w:rsidR="00757F11" w:rsidRPr="00EA4D85" w:rsidRDefault="00DD2231" w:rsidP="00DD2231">
                  <w:pPr>
                    <w:pStyle w:val="Paragraphedeliste"/>
                    <w:spacing w:after="0" w:line="240" w:lineRule="auto"/>
                    <w:ind w:left="63"/>
                    <w:outlineLvl w:val="0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EA4D85">
                    <w:rPr>
                      <w:rFonts w:asciiTheme="minorHAnsi" w:hAnsiTheme="minorHAnsi"/>
                      <w:sz w:val="28"/>
                      <w:szCs w:val="28"/>
                    </w:rPr>
                    <w:t>L</w:t>
                  </w:r>
                  <w:r w:rsidR="00757F11" w:rsidRPr="00EA4D85">
                    <w:rPr>
                      <w:rFonts w:asciiTheme="minorHAnsi" w:hAnsiTheme="minorHAnsi"/>
                      <w:sz w:val="28"/>
                      <w:szCs w:val="28"/>
                    </w:rPr>
                    <w:t xml:space="preserve">es clauses </w:t>
                  </w:r>
                  <w:r w:rsidRPr="00EA4D85">
                    <w:rPr>
                      <w:rFonts w:asciiTheme="minorHAnsi" w:hAnsiTheme="minorHAnsi"/>
                      <w:sz w:val="28"/>
                      <w:szCs w:val="28"/>
                    </w:rPr>
                    <w:t>qui suivent</w:t>
                  </w:r>
                  <w:r w:rsidR="00757F11" w:rsidRPr="00EA4D85">
                    <w:rPr>
                      <w:rFonts w:asciiTheme="minorHAnsi" w:hAnsiTheme="minorHAnsi"/>
                      <w:sz w:val="28"/>
                      <w:szCs w:val="28"/>
                    </w:rPr>
                    <w:t xml:space="preserve"> s’appliquent aux projets d</w:t>
                  </w:r>
                  <w:r w:rsidR="00817BC9" w:rsidRPr="00EA4D85">
                    <w:rPr>
                      <w:rFonts w:asciiTheme="minorHAnsi" w:hAnsiTheme="minorHAnsi"/>
                      <w:sz w:val="28"/>
                      <w:szCs w:val="28"/>
                    </w:rPr>
                    <w:t>e construction et</w:t>
                  </w:r>
                  <w:r w:rsidR="00F627A9" w:rsidRPr="00EA4D85">
                    <w:rPr>
                      <w:rFonts w:asciiTheme="minorHAnsi" w:hAnsiTheme="minorHAnsi"/>
                      <w:sz w:val="28"/>
                      <w:szCs w:val="28"/>
                    </w:rPr>
                    <w:t>/ou</w:t>
                  </w:r>
                  <w:r w:rsidRPr="00EA4D85">
                    <w:rPr>
                      <w:rFonts w:asciiTheme="minorHAnsi" w:hAnsiTheme="minorHAnsi"/>
                      <w:sz w:val="28"/>
                      <w:szCs w:val="28"/>
                    </w:rPr>
                    <w:t xml:space="preserve"> de rénovation</w:t>
                  </w:r>
                </w:p>
              </w:tc>
            </w:tr>
            <w:tr w:rsidR="00757F11" w14:paraId="3B5EDD18" w14:textId="77777777" w:rsidTr="00B36A0C">
              <w:tc>
                <w:tcPr>
                  <w:tcW w:w="3865" w:type="dxa"/>
                </w:tcPr>
                <w:p w14:paraId="47E68839" w14:textId="77777777" w:rsidR="00757F11" w:rsidRDefault="00757F11" w:rsidP="00B36A0C">
                  <w:pPr>
                    <w:spacing w:before="100" w:beforeAutospacing="1" w:after="100" w:afterAutospacing="1" w:line="240" w:lineRule="auto"/>
                    <w:ind w:left="72"/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36"/>
                    </w:rPr>
                  </w:pPr>
                </w:p>
              </w:tc>
              <w:tc>
                <w:tcPr>
                  <w:tcW w:w="6570" w:type="dxa"/>
                </w:tcPr>
                <w:p w14:paraId="65BDF33D" w14:textId="4A3CF29F" w:rsidR="00757F11" w:rsidRPr="00DD2231" w:rsidRDefault="00757F11" w:rsidP="00757F11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32"/>
                    <w:outlineLvl w:val="0"/>
                    <w:rPr>
                      <w:rFonts w:asciiTheme="minorHAnsi" w:hAnsiTheme="minorHAnsi"/>
                      <w:sz w:val="22"/>
                    </w:rPr>
                  </w:pP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>Utiliser un processus juste et transparent pour allouer les fonds et attribuer les unités des projets de</w:t>
                  </w:r>
                  <w:r w:rsidR="00EA4D85">
                    <w:rPr>
                      <w:rFonts w:asciiTheme="minorHAnsi" w:eastAsia="Times New Roman" w:hAnsiTheme="minorHAnsi"/>
                      <w:sz w:val="22"/>
                    </w:rPr>
                    <w:t xml:space="preserve"> rénovation </w:t>
                  </w:r>
                  <w:r w:rsidR="006C7568">
                    <w:rPr>
                      <w:rFonts w:asciiTheme="minorHAnsi" w:eastAsia="Times New Roman" w:hAnsiTheme="minorHAnsi"/>
                      <w:sz w:val="22"/>
                    </w:rPr>
                    <w:t>et/</w:t>
                  </w:r>
                  <w:r w:rsidR="00EA4D85">
                    <w:rPr>
                      <w:rFonts w:asciiTheme="minorHAnsi" w:eastAsia="Times New Roman" w:hAnsiTheme="minorHAnsi"/>
                      <w:sz w:val="22"/>
                    </w:rPr>
                    <w:t>ou de</w:t>
                  </w: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 </w:t>
                  </w:r>
                  <w:r w:rsidR="00EA4D85">
                    <w:rPr>
                      <w:rFonts w:asciiTheme="minorHAnsi" w:eastAsia="Times New Roman" w:hAnsiTheme="minorHAnsi"/>
                      <w:sz w:val="22"/>
                    </w:rPr>
                    <w:t>construction</w:t>
                  </w: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 pour les </w:t>
                  </w:r>
                  <w:r w:rsidR="00817BC9"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plus grands </w:t>
                  </w: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>besoins locaux de manière à ce que les investissements</w:t>
                  </w:r>
                  <w:r w:rsidR="00817BC9"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 répondent aux paramètres et critères de l’Initiative. </w:t>
                  </w: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 </w:t>
                  </w:r>
                </w:p>
                <w:p w14:paraId="78BB30E3" w14:textId="55DE00ED" w:rsidR="00757F11" w:rsidRPr="00DD2231" w:rsidRDefault="00F627A9" w:rsidP="001D4D71">
                  <w:pPr>
                    <w:pStyle w:val="Paragraphedeliste"/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after="0" w:line="240" w:lineRule="auto"/>
                    <w:ind w:left="432"/>
                    <w:outlineLvl w:val="0"/>
                    <w:rPr>
                      <w:rFonts w:asciiTheme="minorHAnsi" w:hAnsiTheme="minorHAnsi"/>
                      <w:sz w:val="22"/>
                    </w:rPr>
                  </w:pPr>
                  <w:r w:rsidRPr="00DD2231">
                    <w:rPr>
                      <w:rFonts w:asciiTheme="minorHAnsi" w:eastAsia="Times New Roman" w:hAnsiTheme="minorHAnsi"/>
                      <w:sz w:val="22"/>
                    </w:rPr>
                    <w:t xml:space="preserve">Assurer la viabilité financière des projets de construction.  </w:t>
                  </w:r>
                </w:p>
                <w:p w14:paraId="7204C0A1" w14:textId="5F3C114D" w:rsidR="00757F11" w:rsidRPr="00DD2231" w:rsidRDefault="00757F11" w:rsidP="00F627A9">
                  <w:pPr>
                    <w:pStyle w:val="Paragraphedeliste"/>
                    <w:numPr>
                      <w:ilvl w:val="0"/>
                      <w:numId w:val="6"/>
                    </w:numPr>
                    <w:spacing w:after="0" w:line="240" w:lineRule="auto"/>
                    <w:ind w:left="433"/>
                    <w:outlineLvl w:val="0"/>
                    <w:rPr>
                      <w:rFonts w:asciiTheme="minorHAnsi" w:hAnsiTheme="minorHAnsi"/>
                      <w:sz w:val="22"/>
                    </w:rPr>
                  </w:pPr>
                  <w:r w:rsidRPr="00DD2231">
                    <w:rPr>
                      <w:rFonts w:asciiTheme="minorHAnsi" w:hAnsiTheme="minorHAnsi"/>
                      <w:sz w:val="22"/>
                    </w:rPr>
                    <w:t>A</w:t>
                  </w:r>
                  <w:r w:rsidRPr="00DD2231">
                    <w:rPr>
                      <w:rFonts w:asciiTheme="minorHAnsi" w:hAnsiTheme="minorHAnsi"/>
                      <w:sz w:val="22"/>
                      <w:lang w:val="fr-FR"/>
                    </w:rPr>
                    <w:t>ttester que tous les logements construits seront</w:t>
                  </w:r>
                  <w:r w:rsidR="00F627A9" w:rsidRPr="00DD2231">
                    <w:rPr>
                      <w:rFonts w:asciiTheme="minorHAnsi" w:hAnsiTheme="minorHAnsi"/>
                      <w:sz w:val="22"/>
                      <w:lang w:val="fr-FR"/>
                    </w:rPr>
                    <w:t xml:space="preserve"> conformes minimalement aux </w:t>
                  </w:r>
                  <w:r w:rsidRPr="00DD2231">
                    <w:rPr>
                      <w:rFonts w:asciiTheme="minorHAnsi" w:hAnsiTheme="minorHAnsi"/>
                      <w:sz w:val="22"/>
                      <w:lang w:val="fr-FR"/>
                    </w:rPr>
                    <w:t xml:space="preserve">normes du Code national du bâtiment (CNB) </w:t>
                  </w:r>
                  <w:r w:rsidR="00F627A9" w:rsidRPr="00DD2231">
                    <w:rPr>
                      <w:rFonts w:asciiTheme="minorHAnsi" w:hAnsiTheme="minorHAnsi" w:cstheme="minorHAnsi"/>
                      <w:sz w:val="22"/>
                    </w:rPr>
                    <w:t xml:space="preserve">de 2015 ou tout autre code reconnu, équivalent ou supérieur, utilisé localement. </w:t>
                  </w:r>
                  <w:r w:rsidRPr="00DD2231">
                    <w:rPr>
                      <w:rFonts w:asciiTheme="minorHAnsi" w:hAnsiTheme="minorHAnsi"/>
                      <w:sz w:val="22"/>
                      <w:lang w:val="fr-FR"/>
                    </w:rPr>
                    <w:t>La Première Nation convient de conserver le dossier des inspections et le dossier de la conformité aux normes du CNB et aux autres normes pertinentes et d’en parta</w:t>
                  </w:r>
                  <w:r w:rsidR="00AA25E8" w:rsidRPr="00DD2231">
                    <w:rPr>
                      <w:rFonts w:asciiTheme="minorHAnsi" w:hAnsiTheme="minorHAnsi"/>
                      <w:sz w:val="22"/>
                      <w:lang w:val="fr-FR"/>
                    </w:rPr>
                    <w:t>ger, sur demande, une copie au M</w:t>
                  </w:r>
                  <w:r w:rsidRPr="00DD2231">
                    <w:rPr>
                      <w:rFonts w:asciiTheme="minorHAnsi" w:hAnsiTheme="minorHAnsi"/>
                      <w:sz w:val="22"/>
                      <w:lang w:val="fr-FR"/>
                    </w:rPr>
                    <w:t>inistère.</w:t>
                  </w:r>
                </w:p>
              </w:tc>
            </w:tr>
          </w:tbl>
          <w:p w14:paraId="4A8AF3D9" w14:textId="040A7E56" w:rsidR="006708BB" w:rsidRDefault="006708BB" w:rsidP="00757F11">
            <w:pPr>
              <w:spacing w:before="100" w:beforeAutospacing="1" w:after="0" w:line="240" w:lineRule="auto"/>
              <w:ind w:left="1440"/>
              <w:contextualSpacing w:val="0"/>
            </w:pPr>
          </w:p>
        </w:tc>
      </w:tr>
    </w:tbl>
    <w:p w14:paraId="2408B0CC" w14:textId="392DD027" w:rsidR="00EE69F2" w:rsidRPr="006708BB" w:rsidRDefault="00EE69F2" w:rsidP="00945D9B">
      <w:pPr>
        <w:spacing w:before="100" w:beforeAutospacing="1" w:after="0" w:line="240" w:lineRule="auto"/>
        <w:contextualSpacing w:val="0"/>
        <w:rPr>
          <w:rFonts w:asciiTheme="minorHAnsi" w:eastAsia="Times New Roman" w:hAnsiTheme="minorHAnsi"/>
          <w:szCs w:val="24"/>
        </w:rPr>
      </w:pPr>
    </w:p>
    <w:sectPr w:rsidR="00EE69F2" w:rsidRPr="006708BB" w:rsidSect="00817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5D2BC" w14:textId="77777777" w:rsidR="00146720" w:rsidRDefault="00146720" w:rsidP="00601DB0">
      <w:pPr>
        <w:spacing w:after="0" w:line="240" w:lineRule="auto"/>
      </w:pPr>
      <w:r>
        <w:separator/>
      </w:r>
    </w:p>
  </w:endnote>
  <w:endnote w:type="continuationSeparator" w:id="0">
    <w:p w14:paraId="63834BD7" w14:textId="77777777" w:rsidR="00146720" w:rsidRDefault="00146720" w:rsidP="0060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3769" w14:textId="77777777" w:rsidR="001A1FDF" w:rsidRDefault="001A1FDF">
    <w:pPr>
      <w:pStyle w:val="Pieddepage"/>
    </w:pPr>
  </w:p>
  <w:p w14:paraId="07754CE3" w14:textId="77777777" w:rsidR="00DD2231" w:rsidRDefault="00854CE5">
    <w:pPr>
      <w:pStyle w:val="Pieddepage"/>
    </w:pPr>
    <w:r>
      <w:t>GCDOCS # 36845494</w:t>
    </w:r>
  </w:p>
  <w:p w14:paraId="606C6649" w14:textId="57606809" w:rsidR="001A1FDF" w:rsidRDefault="00174953">
    <w:pPr>
      <w:pStyle w:val="Pieddepage"/>
    </w:pPr>
    <w:r>
      <w:t>GCDOCS # 95498999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DAB8" w14:textId="77777777" w:rsidR="001A1FDF" w:rsidRDefault="001A1FDF">
    <w:pPr>
      <w:pStyle w:val="Pieddepage"/>
    </w:pPr>
  </w:p>
  <w:p w14:paraId="04B029DB" w14:textId="77777777" w:rsidR="00DD2231" w:rsidRDefault="00854CE5">
    <w:pPr>
      <w:pStyle w:val="Pieddepage"/>
    </w:pPr>
    <w:r>
      <w:t>GCDOCS # 36845494</w:t>
    </w:r>
  </w:p>
  <w:p w14:paraId="51EB6A2B" w14:textId="149A158D" w:rsidR="001A1FDF" w:rsidRDefault="00174953">
    <w:pPr>
      <w:pStyle w:val="Pieddepage"/>
    </w:pPr>
    <w:r>
      <w:t>GCDOCS # 95498999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5442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4D45C84C" w14:textId="77777777" w:rsidR="002618C3" w:rsidRPr="00DE575E" w:rsidRDefault="002618C3" w:rsidP="002618C3">
        <w:pPr>
          <w:pStyle w:val="Pieddepage"/>
          <w:jc w:val="right"/>
          <w:rPr>
            <w:rFonts w:asciiTheme="minorHAnsi" w:hAnsiTheme="minorHAnsi" w:cstheme="minorHAnsi"/>
            <w:sz w:val="22"/>
          </w:rPr>
        </w:pPr>
      </w:p>
      <w:tbl>
        <w:tblPr>
          <w:tblStyle w:val="Grilledutableau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470"/>
          <w:gridCol w:w="5470"/>
        </w:tblGrid>
        <w:tr w:rsidR="002618C3" w:rsidRPr="00664AE0" w14:paraId="5F7BAA39" w14:textId="77777777" w:rsidTr="009068E3">
          <w:tc>
            <w:tcPr>
              <w:tcW w:w="5470" w:type="dxa"/>
            </w:tcPr>
            <w:p w14:paraId="0921FAA8" w14:textId="77777777" w:rsidR="002618C3" w:rsidRPr="00CE47B7" w:rsidRDefault="002618C3" w:rsidP="002618C3">
              <w:pPr>
                <w:tabs>
                  <w:tab w:val="center" w:pos="4550"/>
                  <w:tab w:val="left" w:pos="5818"/>
                </w:tabs>
                <w:ind w:right="260"/>
                <w:rPr>
                  <w:b/>
                  <w:color w:val="A6A6A6" w:themeColor="background1" w:themeShade="A6"/>
                  <w:spacing w:val="60"/>
                  <w:sz w:val="16"/>
                  <w:szCs w:val="16"/>
                  <w:lang w:val="fr-FR"/>
                </w:rPr>
              </w:pPr>
              <w:r w:rsidRPr="00CE47B7">
                <w:rPr>
                  <w:b/>
                  <w:color w:val="A6A6A6" w:themeColor="background1" w:themeShade="A6"/>
                  <w:spacing w:val="60"/>
                  <w:sz w:val="16"/>
                  <w:szCs w:val="16"/>
                  <w:lang w:val="fr-FR"/>
                </w:rPr>
                <w:t>Services aux Autochtones Canada</w:t>
              </w:r>
            </w:p>
          </w:tc>
          <w:tc>
            <w:tcPr>
              <w:tcW w:w="5470" w:type="dxa"/>
            </w:tcPr>
            <w:p w14:paraId="7799B9D9" w14:textId="134FE16C" w:rsidR="002618C3" w:rsidRPr="00CE47B7" w:rsidRDefault="002618C3" w:rsidP="002618C3">
              <w:pPr>
                <w:tabs>
                  <w:tab w:val="center" w:pos="4550"/>
                  <w:tab w:val="left" w:pos="5818"/>
                </w:tabs>
                <w:ind w:right="260"/>
                <w:jc w:val="right"/>
                <w:rPr>
                  <w:b/>
                  <w:color w:val="A6A6A6" w:themeColor="background1" w:themeShade="A6"/>
                  <w:spacing w:val="60"/>
                  <w:sz w:val="16"/>
                  <w:szCs w:val="16"/>
                  <w:lang w:val="fr-FR"/>
                </w:rPr>
              </w:pPr>
              <w:r w:rsidRPr="00CE47B7">
                <w:rPr>
                  <w:b/>
                  <w:color w:val="A6A6A6" w:themeColor="background1" w:themeShade="A6"/>
                  <w:spacing w:val="60"/>
                  <w:sz w:val="16"/>
                  <w:szCs w:val="16"/>
                  <w:lang w:val="fr-FR"/>
                </w:rPr>
                <w:t>Page</w:t>
              </w:r>
              <w:r w:rsidRPr="00CE47B7">
                <w:rPr>
                  <w:b/>
                  <w:color w:val="A6A6A6" w:themeColor="background1" w:themeShade="A6"/>
                  <w:sz w:val="16"/>
                  <w:szCs w:val="16"/>
                  <w:lang w:val="fr-FR"/>
                </w:rPr>
                <w:t xml:space="preserve"> </w:t>
              </w:r>
              <w:r w:rsidRPr="00CE47B7">
                <w:rPr>
                  <w:b/>
                  <w:color w:val="A6A6A6" w:themeColor="background1" w:themeShade="A6"/>
                  <w:sz w:val="16"/>
                  <w:szCs w:val="16"/>
                </w:rPr>
                <w:fldChar w:fldCharType="begin"/>
              </w:r>
              <w:r w:rsidRPr="00CE47B7">
                <w:rPr>
                  <w:b/>
                  <w:color w:val="A6A6A6" w:themeColor="background1" w:themeShade="A6"/>
                  <w:sz w:val="16"/>
                  <w:szCs w:val="16"/>
                </w:rPr>
                <w:instrText>PAGE   \* MERGEFORMAT</w:instrText>
              </w:r>
              <w:r w:rsidRPr="00CE47B7">
                <w:rPr>
                  <w:b/>
                  <w:color w:val="A6A6A6" w:themeColor="background1" w:themeShade="A6"/>
                  <w:sz w:val="16"/>
                  <w:szCs w:val="16"/>
                </w:rPr>
                <w:fldChar w:fldCharType="separate"/>
              </w:r>
              <w:r w:rsidR="00174953" w:rsidRPr="00174953">
                <w:rPr>
                  <w:b/>
                  <w:noProof/>
                  <w:color w:val="A6A6A6" w:themeColor="background1" w:themeShade="A6"/>
                  <w:sz w:val="16"/>
                  <w:szCs w:val="16"/>
                  <w:lang w:val="fr-FR"/>
                </w:rPr>
                <w:t>1</w:t>
              </w:r>
              <w:r w:rsidRPr="00CE47B7">
                <w:rPr>
                  <w:b/>
                  <w:color w:val="A6A6A6" w:themeColor="background1" w:themeShade="A6"/>
                  <w:sz w:val="16"/>
                  <w:szCs w:val="16"/>
                </w:rPr>
                <w:fldChar w:fldCharType="end"/>
              </w:r>
              <w:r>
                <w:rPr>
                  <w:b/>
                  <w:color w:val="A6A6A6" w:themeColor="background1" w:themeShade="A6"/>
                  <w:sz w:val="16"/>
                  <w:szCs w:val="16"/>
                  <w:lang w:val="fr-FR"/>
                </w:rPr>
                <w:t xml:space="preserve"> | 1</w:t>
              </w:r>
            </w:p>
          </w:tc>
        </w:tr>
      </w:tbl>
      <w:p w14:paraId="3CDDFBBB" w14:textId="77777777" w:rsidR="004F06A6" w:rsidRDefault="002618C3" w:rsidP="002618C3">
        <w:pPr>
          <w:pStyle w:val="Pieddepage"/>
          <w:jc w:val="right"/>
          <w:rPr>
            <w:rFonts w:asciiTheme="minorHAnsi" w:hAnsiTheme="minorHAnsi" w:cstheme="minorHAnsi"/>
            <w:sz w:val="22"/>
          </w:rPr>
        </w:pPr>
        <w:r w:rsidRPr="00DE575E">
          <w:rPr>
            <w:rFonts w:asciiTheme="minorHAnsi" w:hAnsiTheme="minorHAnsi" w:cstheme="minorHAnsi"/>
            <w:sz w:val="22"/>
          </w:rPr>
          <w:t xml:space="preserve"> </w:t>
        </w:r>
      </w:p>
    </w:sdtContent>
  </w:sdt>
  <w:p w14:paraId="7A3B24AB" w14:textId="77777777" w:rsidR="004F06A6" w:rsidRDefault="004F06A6" w:rsidP="002618C3">
    <w:pPr>
      <w:pStyle w:val="Pieddepage"/>
      <w:jc w:val="right"/>
      <w:rPr>
        <w:rFonts w:asciiTheme="minorHAnsi" w:hAnsiTheme="minorHAnsi" w:cstheme="minorHAnsi"/>
        <w:sz w:val="22"/>
      </w:rPr>
    </w:pPr>
  </w:p>
  <w:p w14:paraId="263E383B" w14:textId="71D7C435" w:rsidR="002618C3" w:rsidRPr="00DE575E" w:rsidRDefault="00174953" w:rsidP="002618C3">
    <w:pPr>
      <w:pStyle w:val="Pieddepage"/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GCDOCS # 95498999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12290" w14:textId="77777777" w:rsidR="00146720" w:rsidRDefault="00146720" w:rsidP="00601DB0">
      <w:pPr>
        <w:spacing w:after="0" w:line="240" w:lineRule="auto"/>
      </w:pPr>
      <w:r>
        <w:separator/>
      </w:r>
    </w:p>
  </w:footnote>
  <w:footnote w:type="continuationSeparator" w:id="0">
    <w:p w14:paraId="5AAEB576" w14:textId="77777777" w:rsidR="00146720" w:rsidRDefault="00146720" w:rsidP="0060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1DE3" w14:textId="77777777" w:rsidR="00D5086A" w:rsidRDefault="00D508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72B2" w14:textId="77777777" w:rsidR="00D5086A" w:rsidRDefault="00D508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90" w:type="dxa"/>
      <w:tblLook w:val="04A0" w:firstRow="1" w:lastRow="0" w:firstColumn="1" w:lastColumn="0" w:noHBand="0" w:noVBand="1"/>
    </w:tblPr>
    <w:tblGrid>
      <w:gridCol w:w="10940"/>
    </w:tblGrid>
    <w:tr w:rsidR="002618C3" w14:paraId="4CFC4880" w14:textId="77777777" w:rsidTr="004F06A6">
      <w:tc>
        <w:tcPr>
          <w:tcW w:w="10940" w:type="dxa"/>
          <w:tc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</w:tcBorders>
          <w:shd w:val="clear" w:color="auto" w:fill="F2F2F2" w:themeFill="background1" w:themeFillShade="F2"/>
        </w:tcPr>
        <w:p w14:paraId="7D5E56AB" w14:textId="18B94990" w:rsidR="002618C3" w:rsidRPr="00D5086A" w:rsidRDefault="002618C3" w:rsidP="002618C3">
          <w:pPr>
            <w:pStyle w:val="En-tte"/>
            <w:pBdr>
              <w:between w:val="single" w:sz="4" w:space="1" w:color="auto"/>
            </w:pBdr>
            <w:tabs>
              <w:tab w:val="right" w:pos="9270"/>
            </w:tabs>
            <w:ind w:left="-90" w:right="-90"/>
            <w:jc w:val="center"/>
            <w:rPr>
              <w:rFonts w:asciiTheme="minorHAnsi" w:hAnsiTheme="minorHAnsi" w:cstheme="minorHAnsi"/>
              <w:b/>
              <w:smallCaps/>
              <w:sz w:val="32"/>
              <w:szCs w:val="32"/>
            </w:rPr>
          </w:pPr>
          <w:r w:rsidRPr="00D5086A">
            <w:rPr>
              <w:rFonts w:asciiTheme="minorHAnsi" w:hAnsiTheme="minorHAnsi" w:cstheme="minorHAnsi"/>
              <w:b/>
              <w:smallCaps/>
              <w:sz w:val="32"/>
              <w:szCs w:val="32"/>
            </w:rPr>
            <w:t>Initiative logement dans les réserves et les communautés 2021-2024</w:t>
          </w:r>
        </w:p>
        <w:p w14:paraId="0BA82767" w14:textId="272FE85E" w:rsidR="002618C3" w:rsidRPr="00D5086A" w:rsidRDefault="002618C3" w:rsidP="002618C3">
          <w:pPr>
            <w:pStyle w:val="En-tte"/>
            <w:tabs>
              <w:tab w:val="right" w:pos="9270"/>
            </w:tabs>
            <w:ind w:right="-90"/>
            <w:jc w:val="center"/>
            <w:rPr>
              <w:rFonts w:asciiTheme="minorHAnsi" w:hAnsiTheme="minorHAnsi" w:cstheme="minorHAnsi"/>
              <w:b/>
              <w:smallCaps/>
              <w:sz w:val="40"/>
              <w:szCs w:val="40"/>
            </w:rPr>
          </w:pPr>
          <w:r w:rsidRPr="00D5086A">
            <w:rPr>
              <w:rFonts w:asciiTheme="minorHAnsi" w:hAnsiTheme="minorHAnsi"/>
              <w:b/>
              <w:smallCaps/>
              <w:sz w:val="40"/>
              <w:szCs w:val="40"/>
            </w:rPr>
            <w:t>Résolution du Conseil de Bande – Proposition de contenu</w:t>
          </w:r>
        </w:p>
      </w:tc>
    </w:tr>
  </w:tbl>
  <w:p w14:paraId="4713590B" w14:textId="17C50BB1" w:rsidR="0004526E" w:rsidRPr="00DD2231" w:rsidRDefault="00146720" w:rsidP="00DD2231">
    <w:pPr>
      <w:pStyle w:val="En-tte"/>
      <w:pBdr>
        <w:between w:val="single" w:sz="4" w:space="1" w:color="auto"/>
      </w:pBdr>
      <w:spacing w:after="240"/>
      <w:jc w:val="center"/>
      <w:rPr>
        <w:rFonts w:asciiTheme="minorHAnsi" w:hAnsiTheme="minorHAnsi"/>
        <w:b/>
        <w:smallCaps/>
        <w:sz w:val="32"/>
        <w:szCs w:val="32"/>
      </w:rPr>
    </w:pPr>
    <w:r>
      <w:rPr>
        <w:smallCaps/>
        <w:noProof/>
        <w:sz w:val="32"/>
        <w:szCs w:val="32"/>
      </w:rPr>
      <w:pict w14:anchorId="6C2871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54838" o:spid="_x0000_s2052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550"/>
    <w:multiLevelType w:val="multilevel"/>
    <w:tmpl w:val="FE60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37FD21E4"/>
    <w:multiLevelType w:val="hybridMultilevel"/>
    <w:tmpl w:val="9BBC1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8100D"/>
    <w:multiLevelType w:val="hybridMultilevel"/>
    <w:tmpl w:val="6402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2021D"/>
    <w:multiLevelType w:val="hybridMultilevel"/>
    <w:tmpl w:val="B016AB3C"/>
    <w:lvl w:ilvl="0" w:tplc="71484D38">
      <w:start w:val="6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72" w:hanging="360"/>
      </w:pPr>
    </w:lvl>
    <w:lvl w:ilvl="2" w:tplc="0C0C001B" w:tentative="1">
      <w:start w:val="1"/>
      <w:numFmt w:val="lowerRoman"/>
      <w:lvlText w:val="%3."/>
      <w:lvlJc w:val="right"/>
      <w:pPr>
        <w:ind w:left="2592" w:hanging="180"/>
      </w:pPr>
    </w:lvl>
    <w:lvl w:ilvl="3" w:tplc="0C0C000F" w:tentative="1">
      <w:start w:val="1"/>
      <w:numFmt w:val="decimal"/>
      <w:lvlText w:val="%4."/>
      <w:lvlJc w:val="left"/>
      <w:pPr>
        <w:ind w:left="3312" w:hanging="360"/>
      </w:pPr>
    </w:lvl>
    <w:lvl w:ilvl="4" w:tplc="0C0C0019" w:tentative="1">
      <w:start w:val="1"/>
      <w:numFmt w:val="lowerLetter"/>
      <w:lvlText w:val="%5."/>
      <w:lvlJc w:val="left"/>
      <w:pPr>
        <w:ind w:left="4032" w:hanging="360"/>
      </w:pPr>
    </w:lvl>
    <w:lvl w:ilvl="5" w:tplc="0C0C001B" w:tentative="1">
      <w:start w:val="1"/>
      <w:numFmt w:val="lowerRoman"/>
      <w:lvlText w:val="%6."/>
      <w:lvlJc w:val="right"/>
      <w:pPr>
        <w:ind w:left="4752" w:hanging="180"/>
      </w:pPr>
    </w:lvl>
    <w:lvl w:ilvl="6" w:tplc="0C0C000F" w:tentative="1">
      <w:start w:val="1"/>
      <w:numFmt w:val="decimal"/>
      <w:lvlText w:val="%7."/>
      <w:lvlJc w:val="left"/>
      <w:pPr>
        <w:ind w:left="5472" w:hanging="360"/>
      </w:pPr>
    </w:lvl>
    <w:lvl w:ilvl="7" w:tplc="0C0C0019" w:tentative="1">
      <w:start w:val="1"/>
      <w:numFmt w:val="lowerLetter"/>
      <w:lvlText w:val="%8."/>
      <w:lvlJc w:val="left"/>
      <w:pPr>
        <w:ind w:left="6192" w:hanging="360"/>
      </w:pPr>
    </w:lvl>
    <w:lvl w:ilvl="8" w:tplc="0C0C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7F01164C"/>
    <w:multiLevelType w:val="hybridMultilevel"/>
    <w:tmpl w:val="36CED8B2"/>
    <w:lvl w:ilvl="0" w:tplc="2B3E55D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31FC"/>
    <w:multiLevelType w:val="multilevel"/>
    <w:tmpl w:val="5BF8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B0"/>
    <w:rsid w:val="00003C70"/>
    <w:rsid w:val="00004612"/>
    <w:rsid w:val="00005FC5"/>
    <w:rsid w:val="00006B6B"/>
    <w:rsid w:val="000124C9"/>
    <w:rsid w:val="000140B0"/>
    <w:rsid w:val="000147B6"/>
    <w:rsid w:val="00016C67"/>
    <w:rsid w:val="00024473"/>
    <w:rsid w:val="000315FA"/>
    <w:rsid w:val="0003453E"/>
    <w:rsid w:val="00035175"/>
    <w:rsid w:val="00041B72"/>
    <w:rsid w:val="0004526E"/>
    <w:rsid w:val="00045D00"/>
    <w:rsid w:val="000467FE"/>
    <w:rsid w:val="000544CB"/>
    <w:rsid w:val="000616BE"/>
    <w:rsid w:val="000631F2"/>
    <w:rsid w:val="00064810"/>
    <w:rsid w:val="00072D06"/>
    <w:rsid w:val="000769F0"/>
    <w:rsid w:val="00076CA5"/>
    <w:rsid w:val="00077202"/>
    <w:rsid w:val="0008413A"/>
    <w:rsid w:val="00087D4E"/>
    <w:rsid w:val="00094A9C"/>
    <w:rsid w:val="000A07D7"/>
    <w:rsid w:val="000A512C"/>
    <w:rsid w:val="000B1140"/>
    <w:rsid w:val="000B1407"/>
    <w:rsid w:val="000B2500"/>
    <w:rsid w:val="000B70DB"/>
    <w:rsid w:val="000C0DBB"/>
    <w:rsid w:val="000C720B"/>
    <w:rsid w:val="000D26D4"/>
    <w:rsid w:val="000D53F4"/>
    <w:rsid w:val="000D5C9A"/>
    <w:rsid w:val="000E14D8"/>
    <w:rsid w:val="000E3C81"/>
    <w:rsid w:val="000E60AC"/>
    <w:rsid w:val="000E645C"/>
    <w:rsid w:val="000F1313"/>
    <w:rsid w:val="000F1CD8"/>
    <w:rsid w:val="000F493E"/>
    <w:rsid w:val="001003B0"/>
    <w:rsid w:val="00102CA1"/>
    <w:rsid w:val="00107B03"/>
    <w:rsid w:val="0011186C"/>
    <w:rsid w:val="00115C87"/>
    <w:rsid w:val="001171E7"/>
    <w:rsid w:val="00121400"/>
    <w:rsid w:val="00127B87"/>
    <w:rsid w:val="00131BA8"/>
    <w:rsid w:val="00132F9E"/>
    <w:rsid w:val="00134141"/>
    <w:rsid w:val="00136BA0"/>
    <w:rsid w:val="0014347F"/>
    <w:rsid w:val="001434FF"/>
    <w:rsid w:val="00143A26"/>
    <w:rsid w:val="00146720"/>
    <w:rsid w:val="00146D90"/>
    <w:rsid w:val="00147B1C"/>
    <w:rsid w:val="00152BB3"/>
    <w:rsid w:val="001554C0"/>
    <w:rsid w:val="00155AA5"/>
    <w:rsid w:val="00160C82"/>
    <w:rsid w:val="00165783"/>
    <w:rsid w:val="00166A8D"/>
    <w:rsid w:val="001731AF"/>
    <w:rsid w:val="001733C5"/>
    <w:rsid w:val="00174953"/>
    <w:rsid w:val="00176DA1"/>
    <w:rsid w:val="00176E2E"/>
    <w:rsid w:val="001826BE"/>
    <w:rsid w:val="001858A7"/>
    <w:rsid w:val="00187156"/>
    <w:rsid w:val="00190FC3"/>
    <w:rsid w:val="001A1FDF"/>
    <w:rsid w:val="001B29DE"/>
    <w:rsid w:val="001B3A20"/>
    <w:rsid w:val="001C0549"/>
    <w:rsid w:val="001C3521"/>
    <w:rsid w:val="001C3BBA"/>
    <w:rsid w:val="001D15C1"/>
    <w:rsid w:val="001D6C83"/>
    <w:rsid w:val="001F3365"/>
    <w:rsid w:val="001F560D"/>
    <w:rsid w:val="001F60C3"/>
    <w:rsid w:val="00200AB4"/>
    <w:rsid w:val="002061ED"/>
    <w:rsid w:val="00207BED"/>
    <w:rsid w:val="00211E38"/>
    <w:rsid w:val="00217072"/>
    <w:rsid w:val="002175DD"/>
    <w:rsid w:val="00222BF2"/>
    <w:rsid w:val="00224716"/>
    <w:rsid w:val="00230BE3"/>
    <w:rsid w:val="00233967"/>
    <w:rsid w:val="00233D21"/>
    <w:rsid w:val="002358A9"/>
    <w:rsid w:val="002367B4"/>
    <w:rsid w:val="002375B3"/>
    <w:rsid w:val="00240586"/>
    <w:rsid w:val="00243C8A"/>
    <w:rsid w:val="00243DD0"/>
    <w:rsid w:val="00256306"/>
    <w:rsid w:val="002579C6"/>
    <w:rsid w:val="002618C3"/>
    <w:rsid w:val="00263EE7"/>
    <w:rsid w:val="00265282"/>
    <w:rsid w:val="00266537"/>
    <w:rsid w:val="002670DF"/>
    <w:rsid w:val="0027087A"/>
    <w:rsid w:val="00273A68"/>
    <w:rsid w:val="00277807"/>
    <w:rsid w:val="00282392"/>
    <w:rsid w:val="00285B32"/>
    <w:rsid w:val="0028714C"/>
    <w:rsid w:val="00290D09"/>
    <w:rsid w:val="00297BBB"/>
    <w:rsid w:val="002A420E"/>
    <w:rsid w:val="002B063B"/>
    <w:rsid w:val="002B3300"/>
    <w:rsid w:val="002B465E"/>
    <w:rsid w:val="002B5FE1"/>
    <w:rsid w:val="002B6CC3"/>
    <w:rsid w:val="002C0962"/>
    <w:rsid w:val="002C25DB"/>
    <w:rsid w:val="002C510C"/>
    <w:rsid w:val="002C610B"/>
    <w:rsid w:val="002C7DCF"/>
    <w:rsid w:val="002E1C62"/>
    <w:rsid w:val="002E410A"/>
    <w:rsid w:val="002E4DC9"/>
    <w:rsid w:val="002F4075"/>
    <w:rsid w:val="002F52A2"/>
    <w:rsid w:val="002F6226"/>
    <w:rsid w:val="00300607"/>
    <w:rsid w:val="003051C2"/>
    <w:rsid w:val="00322DC4"/>
    <w:rsid w:val="00326122"/>
    <w:rsid w:val="00340D2E"/>
    <w:rsid w:val="00346EF9"/>
    <w:rsid w:val="0036061E"/>
    <w:rsid w:val="00360F91"/>
    <w:rsid w:val="00362BE3"/>
    <w:rsid w:val="00364B24"/>
    <w:rsid w:val="00371035"/>
    <w:rsid w:val="00375045"/>
    <w:rsid w:val="0038417F"/>
    <w:rsid w:val="00392333"/>
    <w:rsid w:val="00392F23"/>
    <w:rsid w:val="003932DD"/>
    <w:rsid w:val="00394496"/>
    <w:rsid w:val="003961C4"/>
    <w:rsid w:val="003A7D40"/>
    <w:rsid w:val="003B069E"/>
    <w:rsid w:val="003B4F3A"/>
    <w:rsid w:val="003C3E9D"/>
    <w:rsid w:val="003C402F"/>
    <w:rsid w:val="003C7467"/>
    <w:rsid w:val="003D57D6"/>
    <w:rsid w:val="003E1E14"/>
    <w:rsid w:val="003E4549"/>
    <w:rsid w:val="003E79F0"/>
    <w:rsid w:val="003F03DB"/>
    <w:rsid w:val="003F1C95"/>
    <w:rsid w:val="003F48FF"/>
    <w:rsid w:val="003F512B"/>
    <w:rsid w:val="003F668C"/>
    <w:rsid w:val="00400E57"/>
    <w:rsid w:val="004037C1"/>
    <w:rsid w:val="00404398"/>
    <w:rsid w:val="00407BAD"/>
    <w:rsid w:val="00413D8A"/>
    <w:rsid w:val="00415D14"/>
    <w:rsid w:val="00422ACD"/>
    <w:rsid w:val="00424B38"/>
    <w:rsid w:val="00424FBD"/>
    <w:rsid w:val="0043614C"/>
    <w:rsid w:val="00436646"/>
    <w:rsid w:val="00443927"/>
    <w:rsid w:val="00443DC4"/>
    <w:rsid w:val="0044530F"/>
    <w:rsid w:val="00446E35"/>
    <w:rsid w:val="00454ED8"/>
    <w:rsid w:val="00460567"/>
    <w:rsid w:val="00467180"/>
    <w:rsid w:val="00474CC5"/>
    <w:rsid w:val="00480585"/>
    <w:rsid w:val="0048484F"/>
    <w:rsid w:val="00497E36"/>
    <w:rsid w:val="004A0E9E"/>
    <w:rsid w:val="004A15F7"/>
    <w:rsid w:val="004A1C06"/>
    <w:rsid w:val="004A7B1C"/>
    <w:rsid w:val="004B3560"/>
    <w:rsid w:val="004C1A48"/>
    <w:rsid w:val="004C66D9"/>
    <w:rsid w:val="004C6A76"/>
    <w:rsid w:val="004C6C32"/>
    <w:rsid w:val="004D4B05"/>
    <w:rsid w:val="004E214B"/>
    <w:rsid w:val="004E28CF"/>
    <w:rsid w:val="004E39E6"/>
    <w:rsid w:val="004E40DC"/>
    <w:rsid w:val="004E60E2"/>
    <w:rsid w:val="004F010C"/>
    <w:rsid w:val="004F06A6"/>
    <w:rsid w:val="004F0F40"/>
    <w:rsid w:val="004F2351"/>
    <w:rsid w:val="004F25CA"/>
    <w:rsid w:val="00507B9A"/>
    <w:rsid w:val="00513B0C"/>
    <w:rsid w:val="0051777F"/>
    <w:rsid w:val="0052048C"/>
    <w:rsid w:val="005275E5"/>
    <w:rsid w:val="00530CC9"/>
    <w:rsid w:val="005312E1"/>
    <w:rsid w:val="00536920"/>
    <w:rsid w:val="00536B54"/>
    <w:rsid w:val="0054038F"/>
    <w:rsid w:val="005461E7"/>
    <w:rsid w:val="00547546"/>
    <w:rsid w:val="00551FC6"/>
    <w:rsid w:val="0055273B"/>
    <w:rsid w:val="00562B1C"/>
    <w:rsid w:val="00562E63"/>
    <w:rsid w:val="0056569C"/>
    <w:rsid w:val="005677BF"/>
    <w:rsid w:val="00567FD9"/>
    <w:rsid w:val="0057477B"/>
    <w:rsid w:val="00580C5C"/>
    <w:rsid w:val="00582A23"/>
    <w:rsid w:val="00582F45"/>
    <w:rsid w:val="00592F5A"/>
    <w:rsid w:val="005948F0"/>
    <w:rsid w:val="00594C73"/>
    <w:rsid w:val="00596870"/>
    <w:rsid w:val="005B3FFA"/>
    <w:rsid w:val="005C2964"/>
    <w:rsid w:val="005C29DF"/>
    <w:rsid w:val="005C79BA"/>
    <w:rsid w:val="005D1469"/>
    <w:rsid w:val="005D3CA0"/>
    <w:rsid w:val="005D7144"/>
    <w:rsid w:val="005D7F57"/>
    <w:rsid w:val="005E1E6C"/>
    <w:rsid w:val="005E5388"/>
    <w:rsid w:val="005F3F81"/>
    <w:rsid w:val="005F5F0D"/>
    <w:rsid w:val="005F6243"/>
    <w:rsid w:val="006001CC"/>
    <w:rsid w:val="00601DB0"/>
    <w:rsid w:val="00601E8C"/>
    <w:rsid w:val="006052FB"/>
    <w:rsid w:val="00616075"/>
    <w:rsid w:val="006233D2"/>
    <w:rsid w:val="0064335B"/>
    <w:rsid w:val="00665E71"/>
    <w:rsid w:val="0066675A"/>
    <w:rsid w:val="00666944"/>
    <w:rsid w:val="006708BB"/>
    <w:rsid w:val="00671985"/>
    <w:rsid w:val="00672ACA"/>
    <w:rsid w:val="00675F52"/>
    <w:rsid w:val="00677605"/>
    <w:rsid w:val="00677A47"/>
    <w:rsid w:val="00677A58"/>
    <w:rsid w:val="00684A77"/>
    <w:rsid w:val="00687729"/>
    <w:rsid w:val="00693E21"/>
    <w:rsid w:val="00696026"/>
    <w:rsid w:val="0069613B"/>
    <w:rsid w:val="006A0271"/>
    <w:rsid w:val="006A1099"/>
    <w:rsid w:val="006A2615"/>
    <w:rsid w:val="006A373E"/>
    <w:rsid w:val="006A5BD4"/>
    <w:rsid w:val="006B4418"/>
    <w:rsid w:val="006C3155"/>
    <w:rsid w:val="006C7568"/>
    <w:rsid w:val="006D284F"/>
    <w:rsid w:val="006D3269"/>
    <w:rsid w:val="006E7222"/>
    <w:rsid w:val="006F087A"/>
    <w:rsid w:val="006F477B"/>
    <w:rsid w:val="006F53A1"/>
    <w:rsid w:val="006F5F63"/>
    <w:rsid w:val="0070024C"/>
    <w:rsid w:val="007004EC"/>
    <w:rsid w:val="00701F7F"/>
    <w:rsid w:val="00703905"/>
    <w:rsid w:val="007125B2"/>
    <w:rsid w:val="00714422"/>
    <w:rsid w:val="00715C92"/>
    <w:rsid w:val="0072094A"/>
    <w:rsid w:val="00732C16"/>
    <w:rsid w:val="007400AF"/>
    <w:rsid w:val="007473F7"/>
    <w:rsid w:val="0075083A"/>
    <w:rsid w:val="00750E5E"/>
    <w:rsid w:val="00751638"/>
    <w:rsid w:val="00752D14"/>
    <w:rsid w:val="00754539"/>
    <w:rsid w:val="00757F11"/>
    <w:rsid w:val="00775C92"/>
    <w:rsid w:val="0079054B"/>
    <w:rsid w:val="00795C42"/>
    <w:rsid w:val="007977AB"/>
    <w:rsid w:val="007A03D4"/>
    <w:rsid w:val="007A0C33"/>
    <w:rsid w:val="007A11A5"/>
    <w:rsid w:val="007A6E6F"/>
    <w:rsid w:val="007B4609"/>
    <w:rsid w:val="007C0BA2"/>
    <w:rsid w:val="007C1E3E"/>
    <w:rsid w:val="007C3B3F"/>
    <w:rsid w:val="007D145F"/>
    <w:rsid w:val="007D4884"/>
    <w:rsid w:val="007D78AE"/>
    <w:rsid w:val="007E0932"/>
    <w:rsid w:val="007E7E59"/>
    <w:rsid w:val="007F085B"/>
    <w:rsid w:val="007F1009"/>
    <w:rsid w:val="007F27FF"/>
    <w:rsid w:val="007F2E22"/>
    <w:rsid w:val="00803612"/>
    <w:rsid w:val="0080707E"/>
    <w:rsid w:val="00814B79"/>
    <w:rsid w:val="00817BC9"/>
    <w:rsid w:val="00820A69"/>
    <w:rsid w:val="00820ECE"/>
    <w:rsid w:val="008223E5"/>
    <w:rsid w:val="00850EAB"/>
    <w:rsid w:val="00852ABA"/>
    <w:rsid w:val="00854CE5"/>
    <w:rsid w:val="00857535"/>
    <w:rsid w:val="008609F3"/>
    <w:rsid w:val="00861C04"/>
    <w:rsid w:val="00863153"/>
    <w:rsid w:val="0087314E"/>
    <w:rsid w:val="00875C8F"/>
    <w:rsid w:val="00881E2E"/>
    <w:rsid w:val="00893286"/>
    <w:rsid w:val="008A7198"/>
    <w:rsid w:val="008C32ED"/>
    <w:rsid w:val="008D0EA4"/>
    <w:rsid w:val="008D5130"/>
    <w:rsid w:val="008D5761"/>
    <w:rsid w:val="008E5E43"/>
    <w:rsid w:val="008E6F37"/>
    <w:rsid w:val="008F244E"/>
    <w:rsid w:val="008F684A"/>
    <w:rsid w:val="008F6B39"/>
    <w:rsid w:val="00903F21"/>
    <w:rsid w:val="009046F6"/>
    <w:rsid w:val="009052DA"/>
    <w:rsid w:val="00907E73"/>
    <w:rsid w:val="009151B5"/>
    <w:rsid w:val="00915BC1"/>
    <w:rsid w:val="009173AE"/>
    <w:rsid w:val="00920412"/>
    <w:rsid w:val="009222B7"/>
    <w:rsid w:val="00922BD2"/>
    <w:rsid w:val="0092399C"/>
    <w:rsid w:val="00927F8D"/>
    <w:rsid w:val="00931310"/>
    <w:rsid w:val="00933847"/>
    <w:rsid w:val="009347C2"/>
    <w:rsid w:val="009430FB"/>
    <w:rsid w:val="00945A04"/>
    <w:rsid w:val="00945D9B"/>
    <w:rsid w:val="00947D9E"/>
    <w:rsid w:val="00956D2F"/>
    <w:rsid w:val="00960352"/>
    <w:rsid w:val="00960FCB"/>
    <w:rsid w:val="0096157C"/>
    <w:rsid w:val="00962EDC"/>
    <w:rsid w:val="00963E2C"/>
    <w:rsid w:val="009646FF"/>
    <w:rsid w:val="009666B0"/>
    <w:rsid w:val="00976521"/>
    <w:rsid w:val="00977202"/>
    <w:rsid w:val="00986226"/>
    <w:rsid w:val="00986434"/>
    <w:rsid w:val="009874E3"/>
    <w:rsid w:val="0099265B"/>
    <w:rsid w:val="00996400"/>
    <w:rsid w:val="00996E9C"/>
    <w:rsid w:val="009A188D"/>
    <w:rsid w:val="009A22F8"/>
    <w:rsid w:val="009A3209"/>
    <w:rsid w:val="009A627D"/>
    <w:rsid w:val="009A6A24"/>
    <w:rsid w:val="009B1A28"/>
    <w:rsid w:val="009B5FC2"/>
    <w:rsid w:val="009C040C"/>
    <w:rsid w:val="009C3324"/>
    <w:rsid w:val="009C5FC9"/>
    <w:rsid w:val="009D1D76"/>
    <w:rsid w:val="009D58DA"/>
    <w:rsid w:val="009D5C65"/>
    <w:rsid w:val="009D6F93"/>
    <w:rsid w:val="009E064C"/>
    <w:rsid w:val="009E375E"/>
    <w:rsid w:val="009E6325"/>
    <w:rsid w:val="009F32B6"/>
    <w:rsid w:val="00A00F19"/>
    <w:rsid w:val="00A16783"/>
    <w:rsid w:val="00A1735B"/>
    <w:rsid w:val="00A2217F"/>
    <w:rsid w:val="00A246A4"/>
    <w:rsid w:val="00A2523D"/>
    <w:rsid w:val="00A27641"/>
    <w:rsid w:val="00A31500"/>
    <w:rsid w:val="00A34FD0"/>
    <w:rsid w:val="00A40F11"/>
    <w:rsid w:val="00A41396"/>
    <w:rsid w:val="00A415B9"/>
    <w:rsid w:val="00A45495"/>
    <w:rsid w:val="00A45565"/>
    <w:rsid w:val="00A460D2"/>
    <w:rsid w:val="00A5586A"/>
    <w:rsid w:val="00A60C66"/>
    <w:rsid w:val="00A61C6B"/>
    <w:rsid w:val="00A626C0"/>
    <w:rsid w:val="00A80C6A"/>
    <w:rsid w:val="00A84028"/>
    <w:rsid w:val="00A84754"/>
    <w:rsid w:val="00A85115"/>
    <w:rsid w:val="00A85F8E"/>
    <w:rsid w:val="00A91F0C"/>
    <w:rsid w:val="00A9290A"/>
    <w:rsid w:val="00A92C5A"/>
    <w:rsid w:val="00A95D19"/>
    <w:rsid w:val="00A974A5"/>
    <w:rsid w:val="00A97D3D"/>
    <w:rsid w:val="00A97F3B"/>
    <w:rsid w:val="00AA25E8"/>
    <w:rsid w:val="00AA3050"/>
    <w:rsid w:val="00AB7BC4"/>
    <w:rsid w:val="00AC5EA8"/>
    <w:rsid w:val="00AC7399"/>
    <w:rsid w:val="00AD1045"/>
    <w:rsid w:val="00AE2124"/>
    <w:rsid w:val="00AF2156"/>
    <w:rsid w:val="00AF4604"/>
    <w:rsid w:val="00B03CBF"/>
    <w:rsid w:val="00B05558"/>
    <w:rsid w:val="00B105AB"/>
    <w:rsid w:val="00B14170"/>
    <w:rsid w:val="00B22E57"/>
    <w:rsid w:val="00B25275"/>
    <w:rsid w:val="00B27A0A"/>
    <w:rsid w:val="00B3440A"/>
    <w:rsid w:val="00B36A0C"/>
    <w:rsid w:val="00B36EB6"/>
    <w:rsid w:val="00B42E50"/>
    <w:rsid w:val="00B57623"/>
    <w:rsid w:val="00B617AE"/>
    <w:rsid w:val="00B6284E"/>
    <w:rsid w:val="00B63B47"/>
    <w:rsid w:val="00B65B90"/>
    <w:rsid w:val="00B65EBB"/>
    <w:rsid w:val="00B65FEA"/>
    <w:rsid w:val="00B7635D"/>
    <w:rsid w:val="00B80A38"/>
    <w:rsid w:val="00B87323"/>
    <w:rsid w:val="00B932C5"/>
    <w:rsid w:val="00B9735F"/>
    <w:rsid w:val="00BA6D65"/>
    <w:rsid w:val="00BB2CE6"/>
    <w:rsid w:val="00BC5689"/>
    <w:rsid w:val="00BC62DC"/>
    <w:rsid w:val="00BD4689"/>
    <w:rsid w:val="00BE0767"/>
    <w:rsid w:val="00BE53C8"/>
    <w:rsid w:val="00BE799D"/>
    <w:rsid w:val="00BF1C89"/>
    <w:rsid w:val="00BF4110"/>
    <w:rsid w:val="00BF79F2"/>
    <w:rsid w:val="00C05B41"/>
    <w:rsid w:val="00C07253"/>
    <w:rsid w:val="00C075B9"/>
    <w:rsid w:val="00C109BF"/>
    <w:rsid w:val="00C138AF"/>
    <w:rsid w:val="00C145D6"/>
    <w:rsid w:val="00C2267B"/>
    <w:rsid w:val="00C23436"/>
    <w:rsid w:val="00C27258"/>
    <w:rsid w:val="00C32D17"/>
    <w:rsid w:val="00C35482"/>
    <w:rsid w:val="00C41976"/>
    <w:rsid w:val="00C42737"/>
    <w:rsid w:val="00C51119"/>
    <w:rsid w:val="00C5538D"/>
    <w:rsid w:val="00C60535"/>
    <w:rsid w:val="00C62512"/>
    <w:rsid w:val="00C654AD"/>
    <w:rsid w:val="00C73BC9"/>
    <w:rsid w:val="00C74459"/>
    <w:rsid w:val="00C76609"/>
    <w:rsid w:val="00C81169"/>
    <w:rsid w:val="00C817DB"/>
    <w:rsid w:val="00C871D7"/>
    <w:rsid w:val="00C87F93"/>
    <w:rsid w:val="00C90472"/>
    <w:rsid w:val="00C90AF2"/>
    <w:rsid w:val="00CA11D1"/>
    <w:rsid w:val="00CA1C9A"/>
    <w:rsid w:val="00CA5056"/>
    <w:rsid w:val="00CB191D"/>
    <w:rsid w:val="00CB4C91"/>
    <w:rsid w:val="00CB5F59"/>
    <w:rsid w:val="00CB6794"/>
    <w:rsid w:val="00CB6A0F"/>
    <w:rsid w:val="00CC3A39"/>
    <w:rsid w:val="00CC5A9D"/>
    <w:rsid w:val="00CE04B9"/>
    <w:rsid w:val="00CE0BE4"/>
    <w:rsid w:val="00CE5CB8"/>
    <w:rsid w:val="00CF39C4"/>
    <w:rsid w:val="00D1065C"/>
    <w:rsid w:val="00D22508"/>
    <w:rsid w:val="00D43BFD"/>
    <w:rsid w:val="00D5086A"/>
    <w:rsid w:val="00D530FD"/>
    <w:rsid w:val="00D56FBF"/>
    <w:rsid w:val="00D61AAA"/>
    <w:rsid w:val="00D61CB4"/>
    <w:rsid w:val="00D74755"/>
    <w:rsid w:val="00D7779E"/>
    <w:rsid w:val="00D813A4"/>
    <w:rsid w:val="00D856D9"/>
    <w:rsid w:val="00D92556"/>
    <w:rsid w:val="00D93D80"/>
    <w:rsid w:val="00D956EB"/>
    <w:rsid w:val="00D95B9C"/>
    <w:rsid w:val="00D96280"/>
    <w:rsid w:val="00DB0A61"/>
    <w:rsid w:val="00DB2B4E"/>
    <w:rsid w:val="00DB373B"/>
    <w:rsid w:val="00DB379A"/>
    <w:rsid w:val="00DB5FC2"/>
    <w:rsid w:val="00DB7B73"/>
    <w:rsid w:val="00DD19F4"/>
    <w:rsid w:val="00DD2231"/>
    <w:rsid w:val="00DD415E"/>
    <w:rsid w:val="00DD58F9"/>
    <w:rsid w:val="00DE01C7"/>
    <w:rsid w:val="00DE1834"/>
    <w:rsid w:val="00DE30FD"/>
    <w:rsid w:val="00DE5602"/>
    <w:rsid w:val="00DF1210"/>
    <w:rsid w:val="00DF2A90"/>
    <w:rsid w:val="00DF4A60"/>
    <w:rsid w:val="00DF76E1"/>
    <w:rsid w:val="00E00240"/>
    <w:rsid w:val="00E01F03"/>
    <w:rsid w:val="00E043BE"/>
    <w:rsid w:val="00E134EF"/>
    <w:rsid w:val="00E13B6E"/>
    <w:rsid w:val="00E15A02"/>
    <w:rsid w:val="00E163D7"/>
    <w:rsid w:val="00E16AF6"/>
    <w:rsid w:val="00E1736C"/>
    <w:rsid w:val="00E2048E"/>
    <w:rsid w:val="00E210D3"/>
    <w:rsid w:val="00E222AE"/>
    <w:rsid w:val="00E25C66"/>
    <w:rsid w:val="00E2660B"/>
    <w:rsid w:val="00E26E8A"/>
    <w:rsid w:val="00E32B7C"/>
    <w:rsid w:val="00E355CC"/>
    <w:rsid w:val="00E411C4"/>
    <w:rsid w:val="00E45485"/>
    <w:rsid w:val="00E5544D"/>
    <w:rsid w:val="00E56AEF"/>
    <w:rsid w:val="00E607AA"/>
    <w:rsid w:val="00E626F4"/>
    <w:rsid w:val="00E636B4"/>
    <w:rsid w:val="00E6698E"/>
    <w:rsid w:val="00E73DEA"/>
    <w:rsid w:val="00E77EB2"/>
    <w:rsid w:val="00E807C7"/>
    <w:rsid w:val="00E824A5"/>
    <w:rsid w:val="00E8375A"/>
    <w:rsid w:val="00E85662"/>
    <w:rsid w:val="00E8618C"/>
    <w:rsid w:val="00E90DBB"/>
    <w:rsid w:val="00E945C9"/>
    <w:rsid w:val="00E9718A"/>
    <w:rsid w:val="00EA4D85"/>
    <w:rsid w:val="00EA60C7"/>
    <w:rsid w:val="00EA7E48"/>
    <w:rsid w:val="00EB3858"/>
    <w:rsid w:val="00EB6C3D"/>
    <w:rsid w:val="00EC1D1B"/>
    <w:rsid w:val="00EC36C5"/>
    <w:rsid w:val="00ED05EC"/>
    <w:rsid w:val="00ED1C29"/>
    <w:rsid w:val="00ED3966"/>
    <w:rsid w:val="00EE49B6"/>
    <w:rsid w:val="00EE69F2"/>
    <w:rsid w:val="00EE7AAC"/>
    <w:rsid w:val="00EF2E38"/>
    <w:rsid w:val="00F1187F"/>
    <w:rsid w:val="00F13746"/>
    <w:rsid w:val="00F17C47"/>
    <w:rsid w:val="00F25843"/>
    <w:rsid w:val="00F31344"/>
    <w:rsid w:val="00F447EF"/>
    <w:rsid w:val="00F4495B"/>
    <w:rsid w:val="00F51BAC"/>
    <w:rsid w:val="00F5754E"/>
    <w:rsid w:val="00F627A9"/>
    <w:rsid w:val="00F654AE"/>
    <w:rsid w:val="00F729ED"/>
    <w:rsid w:val="00F76DB7"/>
    <w:rsid w:val="00F80735"/>
    <w:rsid w:val="00F8516A"/>
    <w:rsid w:val="00F861F1"/>
    <w:rsid w:val="00FA37EC"/>
    <w:rsid w:val="00FA70E8"/>
    <w:rsid w:val="00FB13DE"/>
    <w:rsid w:val="00FB2FE9"/>
    <w:rsid w:val="00FB5785"/>
    <w:rsid w:val="00FC451D"/>
    <w:rsid w:val="00FC7F4F"/>
    <w:rsid w:val="00FD598E"/>
    <w:rsid w:val="00FD5CCA"/>
    <w:rsid w:val="00FE2770"/>
    <w:rsid w:val="00FE6C56"/>
    <w:rsid w:val="00FF09FA"/>
    <w:rsid w:val="00FF3DA6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87F049"/>
  <w15:docId w15:val="{E4A80F91-72C9-4FDC-A784-0C5809A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B0"/>
    <w:pPr>
      <w:spacing w:after="200" w:line="276" w:lineRule="auto"/>
      <w:contextualSpacing/>
    </w:pPr>
    <w:rPr>
      <w:rFonts w:ascii="Arial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DB0"/>
    <w:rPr>
      <w:rFonts w:ascii="Arial" w:hAnsi="Arial" w:cs="Arial"/>
      <w:sz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60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DB0"/>
    <w:rPr>
      <w:rFonts w:ascii="Arial" w:hAnsi="Arial" w:cs="Arial"/>
      <w:sz w:val="24"/>
      <w:lang w:val="fr-CA"/>
    </w:rPr>
  </w:style>
  <w:style w:type="character" w:styleId="Numrodepage">
    <w:name w:val="page number"/>
    <w:basedOn w:val="Policepardfaut"/>
    <w:unhideWhenUsed/>
    <w:rsid w:val="00601DB0"/>
  </w:style>
  <w:style w:type="paragraph" w:styleId="Paragraphedeliste">
    <w:name w:val="List Paragraph"/>
    <w:basedOn w:val="Normal"/>
    <w:uiPriority w:val="34"/>
    <w:qFormat/>
    <w:rsid w:val="00601DB0"/>
    <w:pPr>
      <w:ind w:left="720"/>
    </w:pPr>
  </w:style>
  <w:style w:type="table" w:styleId="Grilledutableau">
    <w:name w:val="Table Grid"/>
    <w:basedOn w:val="TableauNormal"/>
    <w:uiPriority w:val="59"/>
    <w:rsid w:val="0060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DB0"/>
    <w:rPr>
      <w:rFonts w:ascii="Tahoma" w:hAnsi="Tahoma" w:cs="Tahoma"/>
      <w:sz w:val="16"/>
      <w:szCs w:val="16"/>
      <w:lang w:val="fr-CA"/>
    </w:rPr>
  </w:style>
  <w:style w:type="character" w:customStyle="1" w:styleId="font-small">
    <w:name w:val="font-small"/>
    <w:basedOn w:val="Policepardfaut"/>
    <w:rsid w:val="00243C8A"/>
  </w:style>
  <w:style w:type="character" w:customStyle="1" w:styleId="bold1">
    <w:name w:val="bold1"/>
    <w:basedOn w:val="Policepardfaut"/>
    <w:rsid w:val="00243C8A"/>
    <w:rPr>
      <w:b/>
      <w:bCs/>
    </w:rPr>
  </w:style>
  <w:style w:type="character" w:styleId="Appelnotedebasdep">
    <w:name w:val="footnote reference"/>
    <w:basedOn w:val="Policepardfaut"/>
    <w:semiHidden/>
    <w:rsid w:val="0066694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F336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E26E8A"/>
    <w:pPr>
      <w:spacing w:after="0" w:line="240" w:lineRule="auto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26E8A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60C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C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C82"/>
    <w:rPr>
      <w:rFonts w:ascii="Arial" w:hAnsi="Arial" w:cs="Arial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C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C82"/>
    <w:rPr>
      <w:rFonts w:ascii="Arial" w:hAnsi="Arial" w:cs="Arial"/>
      <w:b/>
      <w:bCs/>
      <w:sz w:val="20"/>
      <w:szCs w:val="20"/>
      <w:lang w:val="fr-CA"/>
    </w:rPr>
  </w:style>
  <w:style w:type="paragraph" w:customStyle="1" w:styleId="tabletext">
    <w:name w:val="tabletext"/>
    <w:basedOn w:val="Normal"/>
    <w:rsid w:val="00703905"/>
    <w:pPr>
      <w:tabs>
        <w:tab w:val="left" w:pos="720"/>
      </w:tabs>
      <w:spacing w:after="120" w:line="240" w:lineRule="atLeast"/>
      <w:contextualSpacing w:val="0"/>
    </w:pPr>
    <w:rPr>
      <w:rFonts w:eastAsia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13D8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AA3050"/>
    <w:rPr>
      <w:rFonts w:ascii="Arial" w:hAnsi="Arial" w:cs="Arial"/>
      <w:sz w:val="24"/>
    </w:rPr>
  </w:style>
  <w:style w:type="paragraph" w:customStyle="1" w:styleId="Default">
    <w:name w:val="Default"/>
    <w:rsid w:val="003F6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auNormal"/>
    <w:next w:val="Grilledutableau"/>
    <w:rsid w:val="00B80A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F0E7-540D-4A44-9756-12F967A9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LOGEMENT DANS LES RÉSERVES : FONDS POUR LES BESOINS IMMÉDIATS</vt:lpstr>
      <vt:lpstr>LOGEMENT DANS LES RÉSERVES : FONDS POUR LES BESOINS IMMÉDIATS</vt:lpstr>
    </vt:vector>
  </TitlesOfParts>
  <Company>AADNC-AANDC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LOGEMENT DANS LES RÉSERVES : FONDS POUR LES BESOINS IMMÉDIATS</dc:title>
  <dc:creator>michaela</dc:creator>
  <cp:lastModifiedBy>Spenard Nathalie</cp:lastModifiedBy>
  <cp:revision>46</cp:revision>
  <cp:lastPrinted>2019-03-01T15:03:00Z</cp:lastPrinted>
  <dcterms:created xsi:type="dcterms:W3CDTF">2019-01-21T15:27:00Z</dcterms:created>
  <dcterms:modified xsi:type="dcterms:W3CDTF">2021-07-08T20:02:00Z</dcterms:modified>
</cp:coreProperties>
</file>